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784AF0">
        <w:tc>
          <w:tcPr>
            <w:tcW w:w="9857" w:type="dxa"/>
            <w:shd w:val="clear" w:color="auto" w:fill="E0E0E0"/>
          </w:tcPr>
          <w:p w:rsidR="00784AF0" w:rsidRPr="002703B0" w:rsidRDefault="00784AF0" w:rsidP="00100D5D">
            <w:pPr>
              <w:jc w:val="both"/>
              <w:rPr>
                <w:b/>
                <w:sz w:val="24"/>
                <w:szCs w:val="24"/>
                <w:lang w:val="ru-RU"/>
              </w:rPr>
            </w:pPr>
            <w:r w:rsidRPr="002703B0">
              <w:rPr>
                <w:b/>
                <w:sz w:val="24"/>
                <w:szCs w:val="24"/>
                <w:lang w:val="ru-RU"/>
              </w:rPr>
              <w:t>Special standard: Competence of the higher education institution for the realization of doctoral studies</w:t>
            </w:r>
          </w:p>
          <w:p w:rsidR="00784AF0" w:rsidRPr="002703B0" w:rsidRDefault="00784AF0" w:rsidP="00100D5D">
            <w:pPr>
              <w:jc w:val="both"/>
              <w:rPr>
                <w:sz w:val="24"/>
                <w:szCs w:val="24"/>
                <w:lang w:val="sr-Cyrl-CS"/>
              </w:rPr>
            </w:pPr>
          </w:p>
          <w:p w:rsidR="00784AF0" w:rsidRPr="00100D5D" w:rsidRDefault="00784AF0" w:rsidP="00100D5D">
            <w:pPr>
              <w:jc w:val="both"/>
              <w:rPr>
                <w:sz w:val="24"/>
                <w:szCs w:val="24"/>
                <w:lang w:val="ru-RU"/>
              </w:rPr>
            </w:pPr>
            <w:r w:rsidRPr="002703B0">
              <w:rPr>
                <w:bCs/>
                <w:color w:val="000000"/>
                <w:spacing w:val="3"/>
                <w:sz w:val="24"/>
                <w:szCs w:val="24"/>
                <w:lang w:val="ru-RU"/>
              </w:rPr>
              <w:t xml:space="preserve">Higher education institution </w:t>
            </w:r>
            <w:r w:rsidRPr="002703B0">
              <w:rPr>
                <w:sz w:val="24"/>
                <w:szCs w:val="24"/>
                <w:lang w:val="ru-RU"/>
              </w:rPr>
              <w:t>proves its readiness to conduct doctoral studies on the basis of indicators related to scientific research.</w:t>
            </w:r>
          </w:p>
        </w:tc>
      </w:tr>
      <w:tr w:rsidR="00784AF0">
        <w:tc>
          <w:tcPr>
            <w:tcW w:w="9857" w:type="dxa"/>
          </w:tcPr>
          <w:p w:rsidR="00784AF0" w:rsidRDefault="00784AF0" w:rsidP="00100D5D">
            <w:pPr>
              <w:jc w:val="both"/>
              <w:rPr>
                <w:sz w:val="24"/>
                <w:szCs w:val="24"/>
              </w:rPr>
            </w:pPr>
          </w:p>
          <w:p w:rsidR="00784AF0" w:rsidRDefault="00784AF0" w:rsidP="00100D5D">
            <w:pPr>
              <w:jc w:val="both"/>
              <w:rPr>
                <w:sz w:val="24"/>
                <w:szCs w:val="24"/>
                <w:lang w:val="ru-RU"/>
              </w:rPr>
            </w:pPr>
            <w:r>
              <w:rPr>
                <w:sz w:val="24"/>
                <w:szCs w:val="24"/>
                <w:lang w:val="ru-RU"/>
              </w:rPr>
              <w:t>The Faculty of Mathematics is a higher education institution within the University of Belgrade, specialized in conducting higher education on the basis of adopted doctoral study programs. These programs are in accordance with the law, modern achievements of science, the mastery of which provides the necessary knowledge and skills for obtaining a doctorate in mathematics.</w:t>
            </w:r>
          </w:p>
          <w:p w:rsidR="00784AF0" w:rsidRDefault="00784AF0" w:rsidP="00100D5D">
            <w:pPr>
              <w:jc w:val="both"/>
              <w:rPr>
                <w:sz w:val="24"/>
                <w:szCs w:val="24"/>
              </w:rPr>
            </w:pPr>
          </w:p>
          <w:p w:rsidR="00784AF0" w:rsidRDefault="00784AF0" w:rsidP="00100D5D">
            <w:pPr>
              <w:jc w:val="both"/>
              <w:rPr>
                <w:sz w:val="24"/>
                <w:szCs w:val="24"/>
              </w:rPr>
            </w:pPr>
            <w:r>
              <w:rPr>
                <w:sz w:val="24"/>
                <w:szCs w:val="24"/>
                <w:lang w:val="ru-RU"/>
              </w:rPr>
              <w:t xml:space="preserve"> Given the significant number of doctoral dissertations defended so far, the competence of teachers, the large number of published scientific papers, the Faculty of Mathematics can certainly meet the modern needs for conducting doctoral studies.</w:t>
            </w:r>
          </w:p>
          <w:p w:rsidR="00784AF0" w:rsidRPr="00F90AAF" w:rsidRDefault="00784AF0" w:rsidP="00100D5D">
            <w:pPr>
              <w:shd w:val="clear" w:color="auto" w:fill="FFFFFF"/>
              <w:tabs>
                <w:tab w:val="left" w:pos="595"/>
              </w:tabs>
              <w:spacing w:before="10" w:line="269" w:lineRule="exact"/>
              <w:jc w:val="both"/>
              <w:rPr>
                <w:sz w:val="24"/>
                <w:szCs w:val="24"/>
              </w:rPr>
            </w:pPr>
          </w:p>
        </w:tc>
      </w:tr>
      <w:tr w:rsidR="00784AF0">
        <w:tc>
          <w:tcPr>
            <w:tcW w:w="9857" w:type="dxa"/>
          </w:tcPr>
          <w:p w:rsidR="00784AF0" w:rsidRDefault="00784AF0" w:rsidP="00100D5D">
            <w:pPr>
              <w:jc w:val="both"/>
              <w:rPr>
                <w:sz w:val="24"/>
                <w:szCs w:val="24"/>
              </w:rPr>
            </w:pPr>
            <w:r>
              <w:rPr>
                <w:sz w:val="24"/>
                <w:szCs w:val="24"/>
                <w:lang w:val="sr-Cyrl-CS"/>
              </w:rPr>
              <w:t xml:space="preserve">Record: </w:t>
            </w:r>
            <w:hyperlink r:id="rId5" w:history="1">
              <w:r w:rsidRPr="00C20FF7">
                <w:rPr>
                  <w:rStyle w:val="Hyperlink"/>
                  <w:sz w:val="24"/>
                  <w:szCs w:val="24"/>
                  <w:lang w:val="sr-Cyrl-CS"/>
                </w:rPr>
                <w:t>Program of scientific research work - Annex P.1</w:t>
              </w:r>
            </w:hyperlink>
            <w:r>
              <w:rPr>
                <w:sz w:val="24"/>
                <w:szCs w:val="24"/>
                <w:lang w:val="sr-Cyrl-CS"/>
              </w:rPr>
              <w:t xml:space="preserve">, </w:t>
            </w:r>
            <w:hyperlink r:id="rId6" w:history="1">
              <w:r w:rsidRPr="00C20FF7">
                <w:rPr>
                  <w:rStyle w:val="Hyperlink"/>
                  <w:sz w:val="24"/>
                  <w:szCs w:val="24"/>
                  <w:lang w:val="sr-Cyrl-CS"/>
                </w:rPr>
                <w:t>NO Youth Development Program - Annex P.1A</w:t>
              </w:r>
            </w:hyperlink>
          </w:p>
          <w:p w:rsidR="00784AF0" w:rsidRPr="003F4506" w:rsidRDefault="0009089C" w:rsidP="00DD7744">
            <w:pPr>
              <w:jc w:val="both"/>
              <w:rPr>
                <w:sz w:val="24"/>
                <w:szCs w:val="24"/>
                <w:lang w:val="sr-Cyrl-CS"/>
              </w:rPr>
            </w:pPr>
            <w:hyperlink r:id="rId7" w:history="1">
              <w:r w:rsidR="00784AF0" w:rsidRPr="00C20FF7">
                <w:rPr>
                  <w:rStyle w:val="Hyperlink"/>
                  <w:sz w:val="24"/>
                  <w:szCs w:val="24"/>
                  <w:lang w:val="sr-Cyrl-CS"/>
                </w:rPr>
                <w:t>Decision on accreditation of a scientific research organization - Annex P.2</w:t>
              </w:r>
            </w:hyperlink>
          </w:p>
        </w:tc>
      </w:tr>
    </w:tbl>
    <w:p w:rsidR="00784AF0" w:rsidRDefault="00784AF0" w:rsidP="00100D5D">
      <w:pPr>
        <w:jc w:val="both"/>
        <w:rPr>
          <w:lang w:val="sr-Cyrl-CS"/>
        </w:rPr>
      </w:pPr>
    </w:p>
    <w:p w:rsidR="0009089C" w:rsidRDefault="0009089C" w:rsidP="00100D5D">
      <w:pPr>
        <w:jc w:val="both"/>
        <w:rPr>
          <w:lang w:val="sr-Cyrl-CS"/>
        </w:rPr>
      </w:pPr>
    </w:p>
    <w:p w:rsidR="0009089C" w:rsidRDefault="0009089C" w:rsidP="00100D5D">
      <w:pPr>
        <w:jc w:val="both"/>
        <w:rPr>
          <w:lang w:val="sr-Cyrl-CS"/>
        </w:rPr>
      </w:pPr>
    </w:p>
    <w:p w:rsidR="0009089C" w:rsidRDefault="0009089C" w:rsidP="00100D5D">
      <w:pPr>
        <w:jc w:val="both"/>
        <w:rPr>
          <w:lang w:val="sr-Cyrl-CS"/>
        </w:rPr>
      </w:pPr>
    </w:p>
    <w:p w:rsidR="0009089C" w:rsidRDefault="0009089C" w:rsidP="00100D5D">
      <w:pPr>
        <w:jc w:val="both"/>
        <w:rPr>
          <w:lang w:val="sr-Cyrl-CS"/>
        </w:rPr>
      </w:pPr>
    </w:p>
    <w:p w:rsidR="0009089C" w:rsidRDefault="0009089C" w:rsidP="00100D5D">
      <w:pPr>
        <w:jc w:val="both"/>
        <w:rPr>
          <w:lang w:val="sr-Cyrl-CS"/>
        </w:rPr>
      </w:pPr>
    </w:p>
    <w:p w:rsidR="0009089C" w:rsidRDefault="0009089C" w:rsidP="00100D5D">
      <w:pPr>
        <w:jc w:val="both"/>
        <w:rPr>
          <w:lang w:val="sr-Cyrl-CS"/>
        </w:rPr>
      </w:pPr>
    </w:p>
    <w:p w:rsidR="0009089C" w:rsidRPr="000C1E8E" w:rsidRDefault="0009089C" w:rsidP="00100D5D">
      <w:pPr>
        <w:jc w:val="both"/>
        <w:rPr>
          <w:lang w:val="sr-Cyrl-C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784AF0" w:rsidRPr="00CB6B82">
        <w:tc>
          <w:tcPr>
            <w:tcW w:w="9857" w:type="dxa"/>
            <w:shd w:val="clear" w:color="auto" w:fill="E0E0E0"/>
          </w:tcPr>
          <w:p w:rsidR="00784AF0" w:rsidRPr="00CB6B82" w:rsidRDefault="00784AF0" w:rsidP="00BA52B5">
            <w:pPr>
              <w:jc w:val="both"/>
              <w:rPr>
                <w:b/>
                <w:sz w:val="24"/>
                <w:szCs w:val="24"/>
                <w:lang w:val="ru-RU"/>
              </w:rPr>
            </w:pPr>
            <w:r w:rsidRPr="00CB6B82">
              <w:rPr>
                <w:b/>
                <w:sz w:val="24"/>
                <w:szCs w:val="24"/>
                <w:lang w:val="ru-RU"/>
              </w:rPr>
              <w:lastRenderedPageBreak/>
              <w:t>Standard 1. Structure of the study program</w:t>
            </w:r>
          </w:p>
          <w:p w:rsidR="00784AF0" w:rsidRPr="00CB6B82" w:rsidRDefault="00784AF0" w:rsidP="00BA52B5">
            <w:pPr>
              <w:jc w:val="both"/>
              <w:rPr>
                <w:sz w:val="24"/>
                <w:szCs w:val="24"/>
                <w:lang w:val="sr-Cyrl-CS"/>
              </w:rPr>
            </w:pPr>
          </w:p>
          <w:p w:rsidR="00784AF0" w:rsidRPr="00CB6B82" w:rsidRDefault="00784AF0" w:rsidP="00BA52B5">
            <w:pPr>
              <w:jc w:val="both"/>
              <w:rPr>
                <w:sz w:val="24"/>
                <w:szCs w:val="24"/>
                <w:lang w:val="sr-Cyrl-CS"/>
              </w:rPr>
            </w:pPr>
            <w:r w:rsidRPr="00CB6B82">
              <w:rPr>
                <w:sz w:val="24"/>
                <w:szCs w:val="24"/>
                <w:lang w:val="ru-RU"/>
              </w:rPr>
              <w:t>Doctoral studies have at least 180 ECTS credits, with a previously achieved scope of studies of at least 300 ECTS credits in basic academic and graduate academic studies, and 360 ECTS credits in integrated undergraduate and graduate academic studies in medical sciences. The doctoral dissertation is the final part of the doctoral study program, except for the doctorate of art, which is an art program.</w:t>
            </w:r>
          </w:p>
        </w:tc>
      </w:tr>
      <w:tr w:rsidR="00784AF0" w:rsidRPr="00CB6B82">
        <w:tc>
          <w:tcPr>
            <w:tcW w:w="9857" w:type="dxa"/>
          </w:tcPr>
          <w:p w:rsidR="00784AF0" w:rsidRPr="00CB6B82" w:rsidRDefault="00784AF0" w:rsidP="00BA52B5">
            <w:pPr>
              <w:shd w:val="clear" w:color="auto" w:fill="FFFFFF"/>
              <w:tabs>
                <w:tab w:val="left" w:pos="595"/>
              </w:tabs>
              <w:spacing w:before="10" w:line="269" w:lineRule="exact"/>
              <w:jc w:val="both"/>
              <w:rPr>
                <w:sz w:val="24"/>
                <w:szCs w:val="24"/>
                <w:lang w:val="sr-Cyrl-CS"/>
              </w:rPr>
            </w:pPr>
            <w:r w:rsidRPr="00CB6B82">
              <w:rPr>
                <w:sz w:val="24"/>
                <w:szCs w:val="24"/>
                <w:lang w:val="sr-Cyrl-CS"/>
              </w:rPr>
              <w:t>Description (maximum 300 words)</w:t>
            </w:r>
          </w:p>
          <w:p w:rsidR="00784AF0" w:rsidRPr="00CB6B82" w:rsidRDefault="00784AF0" w:rsidP="00BA52B5">
            <w:pPr>
              <w:shd w:val="clear" w:color="auto" w:fill="FFFFFF"/>
              <w:tabs>
                <w:tab w:val="left" w:pos="595"/>
              </w:tabs>
              <w:spacing w:before="10" w:line="269" w:lineRule="exact"/>
              <w:jc w:val="both"/>
              <w:rPr>
                <w:sz w:val="24"/>
                <w:szCs w:val="24"/>
                <w:lang w:val="sr-Cyrl-CS"/>
              </w:rPr>
            </w:pPr>
          </w:p>
          <w:p w:rsidR="00784AF0" w:rsidRPr="00CB6B82" w:rsidRDefault="00784AF0" w:rsidP="00CB6B82">
            <w:pPr>
              <w:pStyle w:val="Default"/>
              <w:ind w:firstLine="360"/>
              <w:jc w:val="both"/>
              <w:rPr>
                <w:rFonts w:ascii="Times New Roman" w:hAnsi="Times New Roman" w:cs="Times New Roman"/>
                <w:lang w:val="ru-RU"/>
              </w:rPr>
            </w:pPr>
            <w:r w:rsidRPr="00CB6B82">
              <w:rPr>
                <w:rFonts w:ascii="Times New Roman" w:hAnsi="Times New Roman" w:cs="Times New Roman"/>
                <w:lang w:val="ru-RU"/>
              </w:rPr>
              <w:t>The study program Mathematics, doctoral studies, Faculty of Mathematics, according to the Statute of the Faculty, lasts 6 semesters, and brings 180 ECTS credits. After completing the studies, the student acquires the scientific title DOCTOR OF SCIENCE - MATHEMATICAL SCIENCES</w:t>
            </w:r>
          </w:p>
          <w:p w:rsidR="00784AF0" w:rsidRPr="00CB6B82" w:rsidRDefault="00784AF0" w:rsidP="00BA52B5">
            <w:pPr>
              <w:ind w:firstLine="360"/>
              <w:jc w:val="both"/>
              <w:rPr>
                <w:sz w:val="24"/>
                <w:szCs w:val="24"/>
                <w:lang w:val="ru-RU"/>
              </w:rPr>
            </w:pPr>
          </w:p>
          <w:p w:rsidR="00784AF0" w:rsidRPr="00CB6B82" w:rsidRDefault="00784AF0" w:rsidP="00BA52B5">
            <w:pPr>
              <w:jc w:val="both"/>
              <w:rPr>
                <w:b/>
                <w:sz w:val="24"/>
                <w:szCs w:val="24"/>
                <w:lang w:val="sr-Cyrl-CS"/>
              </w:rPr>
            </w:pPr>
            <w:r>
              <w:rPr>
                <w:sz w:val="24"/>
                <w:szCs w:val="24"/>
                <w:lang w:val="ru-RU"/>
              </w:rPr>
              <w:t>The study program of doctoral studies consists of one-semester elective courses and the so-called. independent research work (SIR) for which active classes with more than 20 hours per week are planned. Each subject is defined by the number of hours of active teaching led by teachers and the number of ECTS. Students have a SIR which is also defined with the appropriate number of ECTS. For each subject, the method of teaching was determined, as well as the method of continuous assessment. Due to the complexity of the content and the representation of different forms of teaching, and in order to master the planned content, 1ESPB = 12 hours of student work is the basis for calculating the number of points in each individual subject and the total number of points in the study program. The study program consists only of elective courses and SIR. It ends with the defense of a doctoral dissertation that carries 60 ECTS credits.</w:t>
            </w:r>
          </w:p>
        </w:tc>
      </w:tr>
      <w:tr w:rsidR="00784AF0" w:rsidRPr="00CB6B82">
        <w:tc>
          <w:tcPr>
            <w:tcW w:w="9857" w:type="dxa"/>
          </w:tcPr>
          <w:p w:rsidR="00784AF0" w:rsidRPr="00CB6B82" w:rsidRDefault="00784AF0" w:rsidP="00BA52B5">
            <w:pPr>
              <w:shd w:val="clear" w:color="auto" w:fill="FFFFFF"/>
              <w:tabs>
                <w:tab w:val="left" w:pos="595"/>
              </w:tabs>
              <w:spacing w:before="10" w:line="269" w:lineRule="exact"/>
              <w:jc w:val="both"/>
              <w:rPr>
                <w:sz w:val="24"/>
                <w:szCs w:val="24"/>
                <w:lang w:val="sr-Cyrl-CS"/>
              </w:rPr>
            </w:pPr>
            <w:r w:rsidRPr="00CB6B82">
              <w:rPr>
                <w:sz w:val="24"/>
                <w:szCs w:val="24"/>
                <w:lang w:val="sr-Cyrl-CS"/>
              </w:rPr>
              <w:t xml:space="preserve">Record: </w:t>
            </w:r>
            <w:hyperlink r:id="rId8" w:history="1">
              <w:r w:rsidRPr="00CB6B82">
                <w:rPr>
                  <w:rStyle w:val="Hyperlink"/>
                  <w:sz w:val="24"/>
                  <w:szCs w:val="24"/>
                  <w:lang w:val="sr-Cyrl-CS"/>
                </w:rPr>
                <w:t>Publication of the institution - Annex 1.1</w:t>
              </w:r>
            </w:hyperlink>
          </w:p>
        </w:tc>
      </w:tr>
    </w:tbl>
    <w:p w:rsidR="00784AF0" w:rsidRDefault="00784AF0" w:rsidP="00BA52B5">
      <w:pPr>
        <w:jc w:val="both"/>
        <w:rPr>
          <w:sz w:val="24"/>
          <w:szCs w:val="24"/>
        </w:rPr>
      </w:pPr>
    </w:p>
    <w:p w:rsidR="0009089C" w:rsidRDefault="0009089C" w:rsidP="00BA52B5">
      <w:pPr>
        <w:jc w:val="both"/>
        <w:rPr>
          <w:sz w:val="24"/>
          <w:szCs w:val="24"/>
        </w:rPr>
      </w:pPr>
    </w:p>
    <w:p w:rsidR="0009089C" w:rsidRDefault="0009089C" w:rsidP="00BA52B5">
      <w:pPr>
        <w:jc w:val="both"/>
        <w:rPr>
          <w:sz w:val="24"/>
          <w:szCs w:val="24"/>
        </w:rPr>
      </w:pPr>
    </w:p>
    <w:p w:rsidR="0009089C" w:rsidRDefault="0009089C" w:rsidP="00BA52B5">
      <w:pPr>
        <w:jc w:val="both"/>
        <w:rPr>
          <w:sz w:val="24"/>
          <w:szCs w:val="24"/>
        </w:rPr>
      </w:pPr>
    </w:p>
    <w:p w:rsidR="0009089C" w:rsidRPr="00CB6B82" w:rsidRDefault="0009089C" w:rsidP="00BA52B5">
      <w:pPr>
        <w:jc w:val="both"/>
        <w:rPr>
          <w:sz w:val="24"/>
          <w:szCs w:val="24"/>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784AF0">
        <w:tc>
          <w:tcPr>
            <w:tcW w:w="9857" w:type="dxa"/>
            <w:shd w:val="clear" w:color="auto" w:fill="E0E0E0"/>
          </w:tcPr>
          <w:p w:rsidR="00784AF0" w:rsidRPr="000142AA" w:rsidRDefault="00784AF0" w:rsidP="00A87E79">
            <w:pPr>
              <w:jc w:val="both"/>
              <w:rPr>
                <w:b/>
                <w:sz w:val="24"/>
                <w:szCs w:val="24"/>
                <w:lang w:val="sr-Cyrl-CS"/>
              </w:rPr>
            </w:pPr>
            <w:r w:rsidRPr="000142AA">
              <w:rPr>
                <w:b/>
                <w:sz w:val="24"/>
                <w:szCs w:val="24"/>
                <w:lang w:val="ru-RU"/>
              </w:rPr>
              <w:lastRenderedPageBreak/>
              <w:t>Standard 2. Purpose of the study program</w:t>
            </w:r>
          </w:p>
          <w:p w:rsidR="00784AF0" w:rsidRPr="000142AA" w:rsidRDefault="00784AF0" w:rsidP="00A87E79">
            <w:pPr>
              <w:jc w:val="both"/>
              <w:rPr>
                <w:sz w:val="24"/>
                <w:szCs w:val="24"/>
                <w:lang w:val="sr-Cyrl-CS"/>
              </w:rPr>
            </w:pPr>
          </w:p>
          <w:p w:rsidR="00784AF0" w:rsidRPr="000142AA" w:rsidRDefault="00784AF0" w:rsidP="00A87E79">
            <w:pPr>
              <w:jc w:val="both"/>
              <w:rPr>
                <w:sz w:val="24"/>
                <w:szCs w:val="24"/>
                <w:lang w:val="sr-Cyrl-CS"/>
              </w:rPr>
            </w:pPr>
            <w:r w:rsidRPr="000142AA">
              <w:rPr>
                <w:sz w:val="24"/>
                <w:szCs w:val="24"/>
                <w:lang w:val="ru-RU"/>
              </w:rPr>
              <w:t>The study program of doctoral studies has a clearly defined and published purpose and role in the educational system.</w:t>
            </w:r>
          </w:p>
          <w:p w:rsidR="00784AF0" w:rsidRDefault="00784AF0" w:rsidP="00A87E79">
            <w:pPr>
              <w:jc w:val="both"/>
              <w:rPr>
                <w:sz w:val="24"/>
                <w:szCs w:val="24"/>
                <w:lang w:val="sr-Cyrl-CS"/>
              </w:rPr>
            </w:pPr>
          </w:p>
        </w:tc>
      </w:tr>
      <w:tr w:rsidR="00784AF0">
        <w:tc>
          <w:tcPr>
            <w:tcW w:w="9857" w:type="dxa"/>
          </w:tcPr>
          <w:p w:rsidR="00784AF0" w:rsidRDefault="00784AF0" w:rsidP="00A87E79">
            <w:pPr>
              <w:shd w:val="clear" w:color="auto" w:fill="FFFFFF"/>
              <w:tabs>
                <w:tab w:val="left" w:pos="595"/>
              </w:tabs>
              <w:spacing w:before="10" w:line="269" w:lineRule="exact"/>
              <w:jc w:val="both"/>
              <w:rPr>
                <w:sz w:val="24"/>
                <w:szCs w:val="24"/>
                <w:lang w:val="sr-Cyrl-CS"/>
              </w:rPr>
            </w:pPr>
            <w:r>
              <w:rPr>
                <w:sz w:val="24"/>
                <w:szCs w:val="24"/>
                <w:lang w:val="sr-Cyrl-CS"/>
              </w:rPr>
              <w:t>Description (maximum 300 words)</w:t>
            </w:r>
          </w:p>
          <w:p w:rsidR="00784AF0" w:rsidRDefault="00784AF0" w:rsidP="00A87E79">
            <w:pPr>
              <w:jc w:val="both"/>
              <w:rPr>
                <w:b/>
                <w:i/>
                <w:sz w:val="24"/>
                <w:szCs w:val="24"/>
                <w:lang w:val="sr-Cyrl-CS"/>
              </w:rPr>
            </w:pPr>
          </w:p>
          <w:p w:rsidR="00784AF0" w:rsidRPr="0075302C" w:rsidRDefault="00784AF0" w:rsidP="00A87E79">
            <w:pPr>
              <w:ind w:firstLine="360"/>
              <w:jc w:val="both"/>
              <w:rPr>
                <w:sz w:val="24"/>
                <w:szCs w:val="24"/>
                <w:lang w:val="sr-Cyrl-CS"/>
              </w:rPr>
            </w:pPr>
            <w:r>
              <w:rPr>
                <w:sz w:val="24"/>
                <w:szCs w:val="24"/>
                <w:lang w:val="hr-HR"/>
              </w:rPr>
              <w:t>The study program Mathematics, doctoral studies, provides students with education in theoretical mathematics (real and functional analysis, algebraic structures, number theory, geometry, mathematical logic, complex analysis) and a large number of applications (computers and programming, computer science, differential equations, numerical mathematics, probability, statistics, economic mathematics, astronomy, mechanics). Acquiring knowledge of theoretical mathematics and related applications, the student is able to understand mathematical concepts and theorems, as well as to apply them to solve problems in areas that are based on mathematics. Through the preparation of seminar papers, the student acquires practical knowledge and skills, the ability to independently solve tasks on paper or computer, as well as to process the chosen topic, to present it in written or electronic form and to present it to colleagues in an appropriate manner. Upon completion of the study, the student is qualified to work: as a teacher at a university, as a researcher in scientific institutions, in software companies, in industry or in finance, because he has a very good background in information technology.</w:t>
            </w:r>
          </w:p>
          <w:p w:rsidR="00784AF0" w:rsidRPr="00FF075F" w:rsidRDefault="00784AF0" w:rsidP="00A87E79">
            <w:pPr>
              <w:ind w:firstLine="360"/>
              <w:jc w:val="both"/>
              <w:rPr>
                <w:sz w:val="24"/>
                <w:szCs w:val="24"/>
                <w:lang w:val="en-GB"/>
              </w:rPr>
            </w:pPr>
            <w:r w:rsidRPr="008A2780">
              <w:rPr>
                <w:sz w:val="24"/>
                <w:szCs w:val="24"/>
                <w:lang w:val="hr-HR"/>
              </w:rPr>
              <w:t>The purpose of the program is to provide students with advanced knowledge of modern branches of mathematics, and thus competencies to work in development institutions, research institutes, higher education institutions, and in all other institutions where there is a need for this profile of experts. The knowledge and skills provided by the study program of doctoral studies in mathematics are specific and in accordance with the high standards that such a scientific degree must meet. Doctors of mathematics are experts who know the theory and scientific principles well, they are trained to use the most modern methods for analysis and problem solving, as well as for presenting the achievements of modern mathematics.</w:t>
            </w:r>
          </w:p>
        </w:tc>
      </w:tr>
    </w:tbl>
    <w:p w:rsidR="00784AF0" w:rsidRDefault="00784AF0" w:rsidP="00A87E79">
      <w:pPr>
        <w:jc w:val="both"/>
      </w:pPr>
    </w:p>
    <w:p w:rsidR="0009089C" w:rsidRDefault="0009089C" w:rsidP="00A87E79">
      <w:pPr>
        <w:jc w:val="both"/>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784AF0">
        <w:tc>
          <w:tcPr>
            <w:tcW w:w="9857" w:type="dxa"/>
            <w:shd w:val="clear" w:color="auto" w:fill="E0E0E0"/>
          </w:tcPr>
          <w:p w:rsidR="00784AF0" w:rsidRPr="000142AA" w:rsidRDefault="00784AF0" w:rsidP="00293AF5">
            <w:pPr>
              <w:jc w:val="both"/>
              <w:rPr>
                <w:b/>
                <w:sz w:val="24"/>
                <w:szCs w:val="24"/>
                <w:lang w:val="ru-RU"/>
              </w:rPr>
            </w:pPr>
            <w:r w:rsidRPr="000142AA">
              <w:rPr>
                <w:b/>
                <w:sz w:val="24"/>
                <w:szCs w:val="24"/>
                <w:lang w:val="ru-RU"/>
              </w:rPr>
              <w:lastRenderedPageBreak/>
              <w:t>Standard 3. Objectives of the study program</w:t>
            </w:r>
          </w:p>
          <w:p w:rsidR="00784AF0" w:rsidRPr="000142AA" w:rsidRDefault="00784AF0" w:rsidP="00293AF5">
            <w:pPr>
              <w:jc w:val="both"/>
              <w:rPr>
                <w:sz w:val="24"/>
                <w:szCs w:val="24"/>
                <w:lang w:val="sr-Cyrl-CS"/>
              </w:rPr>
            </w:pPr>
          </w:p>
          <w:p w:rsidR="00784AF0" w:rsidRPr="000142AA" w:rsidRDefault="00784AF0" w:rsidP="00293AF5">
            <w:pPr>
              <w:jc w:val="both"/>
              <w:rPr>
                <w:sz w:val="24"/>
                <w:szCs w:val="24"/>
                <w:lang w:val="sr-Cyrl-CS"/>
              </w:rPr>
            </w:pPr>
            <w:r w:rsidRPr="000142AA">
              <w:rPr>
                <w:sz w:val="24"/>
                <w:szCs w:val="24"/>
                <w:lang w:val="ru-RU"/>
              </w:rPr>
              <w:t>The study program of doctoral studies has defined goals.</w:t>
            </w:r>
          </w:p>
          <w:p w:rsidR="00784AF0" w:rsidRDefault="00784AF0" w:rsidP="00293AF5">
            <w:pPr>
              <w:jc w:val="both"/>
              <w:rPr>
                <w:sz w:val="24"/>
                <w:szCs w:val="24"/>
                <w:lang w:val="sr-Cyrl-CS"/>
              </w:rPr>
            </w:pPr>
          </w:p>
        </w:tc>
      </w:tr>
      <w:tr w:rsidR="00784AF0">
        <w:tc>
          <w:tcPr>
            <w:tcW w:w="9857" w:type="dxa"/>
          </w:tcPr>
          <w:p w:rsidR="00784AF0" w:rsidRDefault="00784AF0" w:rsidP="00293AF5">
            <w:pPr>
              <w:shd w:val="clear" w:color="auto" w:fill="FFFFFF"/>
              <w:tabs>
                <w:tab w:val="left" w:pos="595"/>
              </w:tabs>
              <w:spacing w:before="10" w:line="269" w:lineRule="exact"/>
              <w:jc w:val="both"/>
              <w:rPr>
                <w:sz w:val="24"/>
                <w:szCs w:val="24"/>
                <w:lang w:val="sr-Cyrl-CS"/>
              </w:rPr>
            </w:pPr>
            <w:r>
              <w:rPr>
                <w:sz w:val="24"/>
                <w:szCs w:val="24"/>
                <w:lang w:val="sr-Cyrl-CS"/>
              </w:rPr>
              <w:t>Description (maximum 300 words)</w:t>
            </w:r>
          </w:p>
          <w:p w:rsidR="00784AF0" w:rsidRDefault="00784AF0" w:rsidP="00293AF5">
            <w:pPr>
              <w:shd w:val="clear" w:color="auto" w:fill="FFFFFF"/>
              <w:tabs>
                <w:tab w:val="left" w:pos="595"/>
              </w:tabs>
              <w:spacing w:before="10" w:line="269" w:lineRule="exact"/>
              <w:jc w:val="both"/>
              <w:rPr>
                <w:sz w:val="24"/>
                <w:szCs w:val="24"/>
                <w:lang w:val="sr-Cyrl-CS"/>
              </w:rPr>
            </w:pPr>
          </w:p>
          <w:p w:rsidR="00784AF0" w:rsidRDefault="00784AF0" w:rsidP="00293AF5">
            <w:pPr>
              <w:ind w:firstLine="360"/>
              <w:jc w:val="both"/>
              <w:rPr>
                <w:sz w:val="24"/>
                <w:szCs w:val="24"/>
                <w:lang w:val="ru-RU"/>
              </w:rPr>
            </w:pPr>
            <w:r>
              <w:rPr>
                <w:sz w:val="24"/>
                <w:szCs w:val="24"/>
                <w:lang w:val="ru-RU"/>
              </w:rPr>
              <w:t xml:space="preserve">Objectives of the study program of doctoral studies in Mathematics: </w:t>
            </w:r>
          </w:p>
          <w:p w:rsidR="00784AF0" w:rsidRDefault="00784AF0" w:rsidP="00DB4BF0">
            <w:pPr>
              <w:jc w:val="both"/>
              <w:rPr>
                <w:sz w:val="24"/>
                <w:szCs w:val="24"/>
                <w:lang w:val="ru-RU"/>
              </w:rPr>
            </w:pPr>
          </w:p>
          <w:p w:rsidR="00784AF0" w:rsidRDefault="00784AF0" w:rsidP="00784AF0">
            <w:pPr>
              <w:widowControl w:val="0"/>
              <w:numPr>
                <w:ilvl w:val="0"/>
                <w:numId w:val="1"/>
              </w:numPr>
              <w:autoSpaceDE w:val="0"/>
              <w:autoSpaceDN w:val="0"/>
              <w:adjustRightInd w:val="0"/>
              <w:spacing w:after="0" w:line="240" w:lineRule="auto"/>
              <w:jc w:val="both"/>
              <w:rPr>
                <w:sz w:val="24"/>
                <w:szCs w:val="24"/>
                <w:lang w:val="ru-RU"/>
              </w:rPr>
            </w:pPr>
            <w:r>
              <w:rPr>
                <w:sz w:val="24"/>
                <w:szCs w:val="24"/>
                <w:lang w:val="ru-RU"/>
              </w:rPr>
              <w:t>Acquisition of advanced knowledge in theoretical mathematics or applied mathematics, and especially specific knowledge relevant to the chosen field. Extremely good knowledge and understanding of the adopted content.</w:t>
            </w:r>
          </w:p>
          <w:p w:rsidR="00784AF0" w:rsidRDefault="00784AF0" w:rsidP="00784AF0">
            <w:pPr>
              <w:widowControl w:val="0"/>
              <w:numPr>
                <w:ilvl w:val="0"/>
                <w:numId w:val="1"/>
              </w:numPr>
              <w:autoSpaceDE w:val="0"/>
              <w:autoSpaceDN w:val="0"/>
              <w:adjustRightInd w:val="0"/>
              <w:spacing w:after="0" w:line="240" w:lineRule="auto"/>
              <w:jc w:val="both"/>
              <w:rPr>
                <w:sz w:val="24"/>
                <w:szCs w:val="24"/>
                <w:lang w:val="ru-RU"/>
              </w:rPr>
            </w:pPr>
            <w:r w:rsidRPr="00DB4BF0">
              <w:rPr>
                <w:sz w:val="24"/>
                <w:szCs w:val="24"/>
                <w:lang w:val="ru-RU"/>
              </w:rPr>
              <w:t>Mastering advanced skills such as: solving tasks that deepen more advanced knowledge, discovering new situations and applying what has been learned in them, obtaining original results and writing papers. The best students are expected to continue their research work after their doctorate and to work as university teachers.</w:t>
            </w:r>
          </w:p>
          <w:p w:rsidR="00784AF0" w:rsidRDefault="00784AF0" w:rsidP="00784AF0">
            <w:pPr>
              <w:widowControl w:val="0"/>
              <w:numPr>
                <w:ilvl w:val="0"/>
                <w:numId w:val="1"/>
              </w:numPr>
              <w:autoSpaceDE w:val="0"/>
              <w:autoSpaceDN w:val="0"/>
              <w:adjustRightInd w:val="0"/>
              <w:spacing w:after="0" w:line="240" w:lineRule="auto"/>
              <w:jc w:val="both"/>
              <w:rPr>
                <w:sz w:val="24"/>
                <w:szCs w:val="24"/>
                <w:lang w:val="ru-RU"/>
              </w:rPr>
            </w:pPr>
            <w:r w:rsidRPr="00DB4BF0">
              <w:rPr>
                <w:sz w:val="24"/>
                <w:szCs w:val="24"/>
                <w:lang w:val="ru-RU"/>
              </w:rPr>
              <w:t xml:space="preserve">Improving general educational and acquiring general cultural skills relevant to the profession, such as: ability to use literature and gather information via the Internet, data processing, composing texts and modern electronic presentations in their own and foreign languages ​​in which they are presented in a logically connected and linguistically correct way scientific or professional content. </w:t>
            </w:r>
          </w:p>
          <w:p w:rsidR="00784AF0" w:rsidRDefault="00784AF0" w:rsidP="00784AF0">
            <w:pPr>
              <w:widowControl w:val="0"/>
              <w:numPr>
                <w:ilvl w:val="0"/>
                <w:numId w:val="1"/>
              </w:numPr>
              <w:autoSpaceDE w:val="0"/>
              <w:autoSpaceDN w:val="0"/>
              <w:adjustRightInd w:val="0"/>
              <w:spacing w:after="0" w:line="240" w:lineRule="auto"/>
              <w:jc w:val="both"/>
              <w:rPr>
                <w:sz w:val="24"/>
                <w:szCs w:val="24"/>
                <w:lang w:val="ru-RU"/>
              </w:rPr>
            </w:pPr>
            <w:r w:rsidRPr="00DB4BF0">
              <w:rPr>
                <w:sz w:val="24"/>
                <w:szCs w:val="24"/>
                <w:lang w:val="ru-RU"/>
              </w:rPr>
              <w:t>Developing curiosity and perseverance, as well as logical, analytical-synthetic, inductive-deductive and abstract thinking that is very important for mathematics. Development of general, scientific, wider-professional and already-professional abilities. Building professional and ethical attitudes, developing critical thinking.</w:t>
            </w:r>
          </w:p>
          <w:p w:rsidR="00784AF0" w:rsidRPr="00DB4BF0" w:rsidRDefault="00784AF0" w:rsidP="00784AF0">
            <w:pPr>
              <w:widowControl w:val="0"/>
              <w:numPr>
                <w:ilvl w:val="0"/>
                <w:numId w:val="1"/>
              </w:numPr>
              <w:autoSpaceDE w:val="0"/>
              <w:autoSpaceDN w:val="0"/>
              <w:adjustRightInd w:val="0"/>
              <w:spacing w:after="0" w:line="240" w:lineRule="auto"/>
              <w:jc w:val="both"/>
              <w:rPr>
                <w:sz w:val="24"/>
                <w:szCs w:val="24"/>
                <w:lang w:val="ru-RU"/>
              </w:rPr>
            </w:pPr>
            <w:r w:rsidRPr="00DB4BF0">
              <w:rPr>
                <w:sz w:val="24"/>
                <w:szCs w:val="24"/>
                <w:lang w:val="ru-RU"/>
              </w:rPr>
              <w:t>Continuous improvement, continuation of a fruitful scientific career, involvement in scientific research work in scientific institutions, educational and development institutions, as well as in other activities.</w:t>
            </w:r>
          </w:p>
        </w:tc>
      </w:tr>
    </w:tbl>
    <w:p w:rsidR="00784AF0" w:rsidRDefault="00784AF0" w:rsidP="00293AF5">
      <w:pPr>
        <w:jc w:val="both"/>
      </w:pPr>
    </w:p>
    <w:p w:rsidR="0009089C" w:rsidRDefault="0009089C" w:rsidP="00293AF5">
      <w:pPr>
        <w:jc w:val="both"/>
      </w:pPr>
    </w:p>
    <w:p w:rsidR="0009089C" w:rsidRDefault="0009089C" w:rsidP="00293AF5">
      <w:pPr>
        <w:jc w:val="both"/>
      </w:pPr>
    </w:p>
    <w:p w:rsidR="0009089C" w:rsidRDefault="0009089C" w:rsidP="00293AF5">
      <w:pPr>
        <w:jc w:val="both"/>
      </w:pPr>
    </w:p>
    <w:p w:rsidR="0009089C" w:rsidRDefault="0009089C" w:rsidP="00293AF5">
      <w:pPr>
        <w:jc w:val="both"/>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784AF0">
        <w:tc>
          <w:tcPr>
            <w:tcW w:w="9857" w:type="dxa"/>
            <w:shd w:val="clear" w:color="auto" w:fill="E0E0E0"/>
          </w:tcPr>
          <w:p w:rsidR="00784AF0" w:rsidRPr="000142AA" w:rsidRDefault="00784AF0" w:rsidP="003E328C">
            <w:pPr>
              <w:jc w:val="both"/>
              <w:rPr>
                <w:b/>
                <w:sz w:val="24"/>
                <w:szCs w:val="24"/>
                <w:lang w:val="ru-RU"/>
              </w:rPr>
            </w:pPr>
            <w:r w:rsidRPr="000142AA">
              <w:rPr>
                <w:b/>
                <w:sz w:val="24"/>
                <w:szCs w:val="24"/>
                <w:lang w:val="ru-RU"/>
              </w:rPr>
              <w:lastRenderedPageBreak/>
              <w:t>Standard 4: Competencies of graduate students</w:t>
            </w:r>
          </w:p>
          <w:p w:rsidR="00784AF0" w:rsidRPr="000142AA" w:rsidRDefault="00784AF0" w:rsidP="003E328C">
            <w:pPr>
              <w:jc w:val="both"/>
              <w:rPr>
                <w:sz w:val="24"/>
                <w:szCs w:val="24"/>
                <w:lang w:val="sr-Cyrl-CS"/>
              </w:rPr>
            </w:pPr>
          </w:p>
          <w:p w:rsidR="00784AF0" w:rsidRPr="000142AA" w:rsidRDefault="00784AF0" w:rsidP="003E328C">
            <w:pPr>
              <w:jc w:val="both"/>
              <w:rPr>
                <w:sz w:val="24"/>
                <w:szCs w:val="24"/>
                <w:lang w:val="ru-RU"/>
              </w:rPr>
            </w:pPr>
            <w:r w:rsidRPr="000142AA">
              <w:rPr>
                <w:sz w:val="24"/>
                <w:szCs w:val="24"/>
                <w:lang w:val="ru-RU"/>
              </w:rPr>
              <w:t xml:space="preserve">By mastering the study program of doctoral studies, the student acquires general and specific abilities that are subordinated to the quality of professional, scientific and artistic activities. </w:t>
            </w:r>
          </w:p>
          <w:p w:rsidR="00784AF0" w:rsidRDefault="00784AF0" w:rsidP="003E328C">
            <w:pPr>
              <w:jc w:val="both"/>
              <w:rPr>
                <w:sz w:val="24"/>
                <w:szCs w:val="24"/>
                <w:lang w:val="sr-Cyrl-CS"/>
              </w:rPr>
            </w:pPr>
          </w:p>
        </w:tc>
      </w:tr>
      <w:tr w:rsidR="00784AF0">
        <w:tc>
          <w:tcPr>
            <w:tcW w:w="9857" w:type="dxa"/>
          </w:tcPr>
          <w:p w:rsidR="00784AF0" w:rsidRDefault="00784AF0" w:rsidP="003E328C">
            <w:pPr>
              <w:shd w:val="clear" w:color="auto" w:fill="FFFFFF"/>
              <w:tabs>
                <w:tab w:val="left" w:pos="595"/>
              </w:tabs>
              <w:spacing w:before="10" w:line="269" w:lineRule="exact"/>
              <w:jc w:val="both"/>
              <w:rPr>
                <w:sz w:val="24"/>
                <w:szCs w:val="24"/>
                <w:lang w:val="sr-Cyrl-CS"/>
              </w:rPr>
            </w:pPr>
            <w:r>
              <w:rPr>
                <w:sz w:val="24"/>
                <w:szCs w:val="24"/>
                <w:lang w:val="sr-Cyrl-CS"/>
              </w:rPr>
              <w:t>Description (maximum 300 words)</w:t>
            </w:r>
          </w:p>
          <w:p w:rsidR="00784AF0" w:rsidRDefault="00784AF0" w:rsidP="003E328C">
            <w:pPr>
              <w:shd w:val="clear" w:color="auto" w:fill="FFFFFF"/>
              <w:tabs>
                <w:tab w:val="left" w:pos="595"/>
              </w:tabs>
              <w:spacing w:before="10" w:line="269" w:lineRule="exact"/>
              <w:jc w:val="both"/>
              <w:rPr>
                <w:sz w:val="24"/>
                <w:szCs w:val="24"/>
                <w:lang w:val="sr-Cyrl-CS"/>
              </w:rPr>
            </w:pPr>
          </w:p>
          <w:p w:rsidR="00784AF0" w:rsidRPr="00E02DEB" w:rsidRDefault="00784AF0" w:rsidP="003E328C">
            <w:pPr>
              <w:ind w:firstLine="360"/>
              <w:jc w:val="both"/>
              <w:rPr>
                <w:sz w:val="24"/>
                <w:szCs w:val="24"/>
                <w:lang w:val="ru-RU"/>
              </w:rPr>
            </w:pPr>
            <w:r w:rsidRPr="00E02DEB">
              <w:rPr>
                <w:sz w:val="24"/>
                <w:szCs w:val="24"/>
                <w:lang w:val="ru-RU"/>
              </w:rPr>
              <w:t>By mastering the study program of doctoral studies in mathematics, the student acquires the following general and specific-professional abilities:</w:t>
            </w:r>
          </w:p>
          <w:p w:rsidR="00784AF0" w:rsidRPr="00E02DEB" w:rsidRDefault="00784AF0" w:rsidP="00784AF0">
            <w:pPr>
              <w:widowControl w:val="0"/>
              <w:numPr>
                <w:ilvl w:val="0"/>
                <w:numId w:val="2"/>
              </w:numPr>
              <w:tabs>
                <w:tab w:val="clear" w:pos="1080"/>
                <w:tab w:val="num" w:pos="720"/>
              </w:tabs>
              <w:autoSpaceDE w:val="0"/>
              <w:autoSpaceDN w:val="0"/>
              <w:adjustRightInd w:val="0"/>
              <w:spacing w:after="0" w:line="240" w:lineRule="auto"/>
              <w:ind w:left="720"/>
              <w:jc w:val="both"/>
              <w:rPr>
                <w:sz w:val="24"/>
                <w:szCs w:val="24"/>
                <w:lang w:val="ru-RU"/>
              </w:rPr>
            </w:pPr>
            <w:r>
              <w:rPr>
                <w:sz w:val="24"/>
                <w:szCs w:val="24"/>
                <w:lang w:val="ru-RU"/>
              </w:rPr>
              <w:t>has advanced knowledge of the program covered areas of mathematics as well as related disciplines - computer science and the like,</w:t>
            </w:r>
          </w:p>
          <w:p w:rsidR="00784AF0" w:rsidRDefault="00784AF0" w:rsidP="00784AF0">
            <w:pPr>
              <w:widowControl w:val="0"/>
              <w:numPr>
                <w:ilvl w:val="0"/>
                <w:numId w:val="2"/>
              </w:numPr>
              <w:tabs>
                <w:tab w:val="clear" w:pos="1080"/>
                <w:tab w:val="num" w:pos="720"/>
              </w:tabs>
              <w:autoSpaceDE w:val="0"/>
              <w:autoSpaceDN w:val="0"/>
              <w:adjustRightInd w:val="0"/>
              <w:spacing w:after="0" w:line="240" w:lineRule="auto"/>
              <w:ind w:left="720"/>
              <w:jc w:val="both"/>
              <w:rPr>
                <w:sz w:val="24"/>
                <w:szCs w:val="24"/>
                <w:lang w:val="ru-RU"/>
              </w:rPr>
            </w:pPr>
            <w:r w:rsidRPr="00E02DEB">
              <w:rPr>
                <w:sz w:val="24"/>
                <w:szCs w:val="24"/>
                <w:lang w:val="ru-RU"/>
              </w:rPr>
              <w:t xml:space="preserve">can make optimal choice of literature for solving specific problems, get a solution, process and present results using computers and apply their knowledge in practice, </w:t>
            </w:r>
          </w:p>
          <w:p w:rsidR="00784AF0" w:rsidRPr="00A0267D" w:rsidRDefault="00784AF0" w:rsidP="00784AF0">
            <w:pPr>
              <w:widowControl w:val="0"/>
              <w:numPr>
                <w:ilvl w:val="0"/>
                <w:numId w:val="2"/>
              </w:numPr>
              <w:tabs>
                <w:tab w:val="clear" w:pos="1080"/>
                <w:tab w:val="num" w:pos="720"/>
              </w:tabs>
              <w:autoSpaceDE w:val="0"/>
              <w:autoSpaceDN w:val="0"/>
              <w:adjustRightInd w:val="0"/>
              <w:spacing w:after="0" w:line="240" w:lineRule="auto"/>
              <w:ind w:left="720"/>
              <w:jc w:val="both"/>
              <w:rPr>
                <w:sz w:val="24"/>
                <w:szCs w:val="24"/>
                <w:lang w:val="ru-RU"/>
              </w:rPr>
            </w:pPr>
            <w:r w:rsidRPr="00A0267D">
              <w:rPr>
                <w:sz w:val="24"/>
                <w:szCs w:val="24"/>
                <w:lang w:val="ru-RU"/>
              </w:rPr>
              <w:t xml:space="preserve">is able to teach mathematics at higher education institutions, colleges and universities, and in accordance with the relevant regulations, </w:t>
            </w:r>
          </w:p>
          <w:p w:rsidR="00784AF0" w:rsidRPr="00E02DEB" w:rsidRDefault="00784AF0" w:rsidP="00784AF0">
            <w:pPr>
              <w:widowControl w:val="0"/>
              <w:numPr>
                <w:ilvl w:val="0"/>
                <w:numId w:val="2"/>
              </w:numPr>
              <w:tabs>
                <w:tab w:val="clear" w:pos="1080"/>
                <w:tab w:val="num" w:pos="720"/>
              </w:tabs>
              <w:autoSpaceDE w:val="0"/>
              <w:autoSpaceDN w:val="0"/>
              <w:adjustRightInd w:val="0"/>
              <w:spacing w:after="0" w:line="240" w:lineRule="auto"/>
              <w:ind w:left="720"/>
              <w:jc w:val="both"/>
              <w:rPr>
                <w:sz w:val="24"/>
                <w:szCs w:val="24"/>
                <w:lang w:val="ru-RU"/>
              </w:rPr>
            </w:pPr>
            <w:r>
              <w:rPr>
                <w:sz w:val="24"/>
                <w:szCs w:val="24"/>
                <w:lang w:val="ru-RU"/>
              </w:rPr>
              <w:t xml:space="preserve">is able to work as a researcher in scientific research institutions, </w:t>
            </w:r>
          </w:p>
          <w:p w:rsidR="00784AF0" w:rsidRPr="00E02DEB" w:rsidRDefault="00784AF0" w:rsidP="00784AF0">
            <w:pPr>
              <w:widowControl w:val="0"/>
              <w:numPr>
                <w:ilvl w:val="0"/>
                <w:numId w:val="2"/>
              </w:numPr>
              <w:tabs>
                <w:tab w:val="clear" w:pos="1080"/>
                <w:tab w:val="num" w:pos="720"/>
              </w:tabs>
              <w:autoSpaceDE w:val="0"/>
              <w:autoSpaceDN w:val="0"/>
              <w:adjustRightInd w:val="0"/>
              <w:spacing w:after="0" w:line="240" w:lineRule="auto"/>
              <w:ind w:left="720"/>
              <w:jc w:val="both"/>
              <w:rPr>
                <w:sz w:val="24"/>
                <w:szCs w:val="24"/>
                <w:lang w:val="ru-RU"/>
              </w:rPr>
            </w:pPr>
            <w:r>
              <w:rPr>
                <w:sz w:val="24"/>
                <w:szCs w:val="24"/>
                <w:lang w:val="ru-RU"/>
              </w:rPr>
              <w:t>is able to think critically about phenomena related to his field of research, critically review and analyze facts, shape the results that come to an understandable way with the use of modern forms of processing and presentation of results,</w:t>
            </w:r>
          </w:p>
          <w:p w:rsidR="00784AF0" w:rsidRDefault="00784AF0" w:rsidP="00784AF0">
            <w:pPr>
              <w:widowControl w:val="0"/>
              <w:numPr>
                <w:ilvl w:val="0"/>
                <w:numId w:val="2"/>
              </w:numPr>
              <w:tabs>
                <w:tab w:val="clear" w:pos="1080"/>
                <w:tab w:val="num" w:pos="720"/>
              </w:tabs>
              <w:autoSpaceDE w:val="0"/>
              <w:autoSpaceDN w:val="0"/>
              <w:adjustRightInd w:val="0"/>
              <w:spacing w:after="0" w:line="240" w:lineRule="auto"/>
              <w:ind w:left="720"/>
              <w:jc w:val="both"/>
              <w:rPr>
                <w:sz w:val="24"/>
                <w:szCs w:val="24"/>
                <w:lang w:val="ru-RU"/>
              </w:rPr>
            </w:pPr>
            <w:r>
              <w:rPr>
                <w:sz w:val="24"/>
                <w:szCs w:val="24"/>
                <w:lang w:val="ru-RU"/>
              </w:rPr>
              <w:t>knows how to present the results of his scientific work to the domestic and international public in an understandable way, and thus passes on his knowledge to others,</w:t>
            </w:r>
          </w:p>
          <w:p w:rsidR="00784AF0" w:rsidRPr="00B87E9A" w:rsidRDefault="00784AF0" w:rsidP="00784AF0">
            <w:pPr>
              <w:widowControl w:val="0"/>
              <w:numPr>
                <w:ilvl w:val="0"/>
                <w:numId w:val="2"/>
              </w:numPr>
              <w:tabs>
                <w:tab w:val="clear" w:pos="1080"/>
                <w:tab w:val="num" w:pos="720"/>
              </w:tabs>
              <w:autoSpaceDE w:val="0"/>
              <w:autoSpaceDN w:val="0"/>
              <w:adjustRightInd w:val="0"/>
              <w:spacing w:after="0" w:line="240" w:lineRule="auto"/>
              <w:ind w:left="720"/>
              <w:jc w:val="both"/>
              <w:rPr>
                <w:sz w:val="24"/>
                <w:szCs w:val="24"/>
                <w:lang w:val="ru-RU"/>
              </w:rPr>
            </w:pPr>
            <w:r>
              <w:rPr>
                <w:sz w:val="24"/>
                <w:szCs w:val="24"/>
                <w:lang w:val="ru-RU"/>
              </w:rPr>
              <w:t xml:space="preserve">knows how to respect scientific ethical principles. </w:t>
            </w:r>
          </w:p>
        </w:tc>
      </w:tr>
    </w:tbl>
    <w:p w:rsidR="00784AF0" w:rsidRDefault="00784AF0" w:rsidP="003E328C">
      <w:pPr>
        <w:jc w:val="both"/>
      </w:pPr>
    </w:p>
    <w:p w:rsidR="0009089C" w:rsidRDefault="0009089C" w:rsidP="003E328C">
      <w:pPr>
        <w:jc w:val="both"/>
      </w:pPr>
    </w:p>
    <w:p w:rsidR="0009089C" w:rsidRDefault="0009089C" w:rsidP="003E328C">
      <w:pPr>
        <w:jc w:val="both"/>
      </w:pPr>
    </w:p>
    <w:p w:rsidR="0009089C" w:rsidRDefault="0009089C" w:rsidP="003E328C">
      <w:pPr>
        <w:jc w:val="both"/>
      </w:pPr>
    </w:p>
    <w:p w:rsidR="0009089C" w:rsidRDefault="0009089C" w:rsidP="003E328C">
      <w:pPr>
        <w:jc w:val="both"/>
      </w:pPr>
    </w:p>
    <w:p w:rsidR="0009089C" w:rsidRDefault="0009089C" w:rsidP="003E328C">
      <w:pPr>
        <w:jc w:val="both"/>
      </w:pPr>
    </w:p>
    <w:p w:rsidR="0009089C" w:rsidRDefault="0009089C" w:rsidP="003E328C">
      <w:pPr>
        <w:jc w:val="both"/>
      </w:pPr>
    </w:p>
    <w:p w:rsidR="0009089C" w:rsidRDefault="0009089C" w:rsidP="003E328C">
      <w:pPr>
        <w:jc w:val="both"/>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784AF0">
        <w:tc>
          <w:tcPr>
            <w:tcW w:w="9857" w:type="dxa"/>
            <w:shd w:val="clear" w:color="auto" w:fill="E0E0E0"/>
          </w:tcPr>
          <w:p w:rsidR="00784AF0" w:rsidRPr="000142AA" w:rsidRDefault="00784AF0" w:rsidP="00FF5C10">
            <w:pPr>
              <w:jc w:val="both"/>
              <w:rPr>
                <w:b/>
                <w:sz w:val="24"/>
                <w:szCs w:val="24"/>
                <w:lang w:val="sr-Cyrl-CS"/>
              </w:rPr>
            </w:pPr>
            <w:r w:rsidRPr="000142AA">
              <w:rPr>
                <w:b/>
                <w:sz w:val="24"/>
                <w:szCs w:val="24"/>
                <w:lang w:val="ru-RU"/>
              </w:rPr>
              <w:lastRenderedPageBreak/>
              <w:t xml:space="preserve">Standard 5: Curriculum </w:t>
            </w:r>
          </w:p>
          <w:p w:rsidR="00784AF0" w:rsidRPr="000142AA" w:rsidRDefault="00784AF0" w:rsidP="00FF5C10">
            <w:pPr>
              <w:jc w:val="both"/>
              <w:rPr>
                <w:sz w:val="24"/>
                <w:szCs w:val="24"/>
                <w:lang w:val="sr-Cyrl-CS"/>
              </w:rPr>
            </w:pPr>
          </w:p>
          <w:p w:rsidR="00784AF0" w:rsidRPr="00B816A7" w:rsidRDefault="00784AF0" w:rsidP="00FF5C10">
            <w:pPr>
              <w:jc w:val="both"/>
              <w:rPr>
                <w:sz w:val="24"/>
                <w:szCs w:val="24"/>
                <w:lang w:val="ru-RU"/>
              </w:rPr>
            </w:pPr>
            <w:r w:rsidRPr="000142AA">
              <w:rPr>
                <w:sz w:val="24"/>
                <w:szCs w:val="24"/>
                <w:lang w:val="ru-RU"/>
              </w:rPr>
              <w:t>The curriculum contains a list and structure of compulsory and elective courses and modules with a description and a doctoral dissertation as the final part of the doctoral study program, except for the doctorate of art, which is an art program.</w:t>
            </w:r>
          </w:p>
          <w:p w:rsidR="00784AF0" w:rsidRDefault="00784AF0" w:rsidP="00FF5C10">
            <w:pPr>
              <w:jc w:val="both"/>
              <w:rPr>
                <w:sz w:val="24"/>
                <w:szCs w:val="24"/>
                <w:lang w:val="sr-Cyrl-CS"/>
              </w:rPr>
            </w:pPr>
          </w:p>
        </w:tc>
      </w:tr>
      <w:tr w:rsidR="00784AF0">
        <w:tc>
          <w:tcPr>
            <w:tcW w:w="9857" w:type="dxa"/>
          </w:tcPr>
          <w:p w:rsidR="00784AF0" w:rsidRDefault="00784AF0" w:rsidP="00FF5C10">
            <w:pPr>
              <w:shd w:val="clear" w:color="auto" w:fill="FFFFFF"/>
              <w:tabs>
                <w:tab w:val="left" w:pos="595"/>
              </w:tabs>
              <w:spacing w:before="10" w:line="269" w:lineRule="exact"/>
              <w:jc w:val="both"/>
              <w:rPr>
                <w:sz w:val="24"/>
                <w:szCs w:val="24"/>
                <w:lang w:val="sr-Cyrl-CS"/>
              </w:rPr>
            </w:pPr>
            <w:r>
              <w:rPr>
                <w:sz w:val="24"/>
                <w:szCs w:val="24"/>
                <w:lang w:val="sr-Cyrl-CS"/>
              </w:rPr>
              <w:t>Description (maximum 300 words)</w:t>
            </w:r>
          </w:p>
          <w:p w:rsidR="00784AF0" w:rsidRDefault="00784AF0" w:rsidP="00FF5C10">
            <w:pPr>
              <w:shd w:val="clear" w:color="auto" w:fill="FFFFFF"/>
              <w:tabs>
                <w:tab w:val="left" w:pos="595"/>
              </w:tabs>
              <w:spacing w:before="10" w:line="269" w:lineRule="exact"/>
              <w:jc w:val="both"/>
              <w:rPr>
                <w:sz w:val="24"/>
                <w:szCs w:val="24"/>
                <w:lang w:val="sr-Cyrl-CS"/>
              </w:rPr>
            </w:pPr>
          </w:p>
          <w:p w:rsidR="00784AF0" w:rsidRPr="00F03E88" w:rsidRDefault="00784AF0" w:rsidP="00FF5C10">
            <w:pPr>
              <w:ind w:firstLine="360"/>
              <w:jc w:val="both"/>
              <w:rPr>
                <w:sz w:val="24"/>
                <w:szCs w:val="24"/>
                <w:lang w:val="hr-HR"/>
              </w:rPr>
            </w:pPr>
            <w:r w:rsidRPr="00F03E88">
              <w:rPr>
                <w:sz w:val="24"/>
                <w:szCs w:val="24"/>
                <w:lang w:val="hr-HR"/>
              </w:rPr>
              <w:t>The subjects of the study program of doctoral studies are arranged by semesters and years as shown in Table 5.1. Each of the courses carries a certain number of ECTS points, given in the Book of Courses, formed from Table 5.2 for each course. Teaching takes place through lectures, consultations and independent research work (SIR). Part of the teaching within the lecture takes place through interactive teaching which is defined in more detailed descriptions of the subject.</w:t>
            </w:r>
          </w:p>
          <w:p w:rsidR="00784AF0" w:rsidRPr="00F03E88" w:rsidRDefault="00784AF0" w:rsidP="00FF5C10">
            <w:pPr>
              <w:ind w:firstLine="360"/>
              <w:jc w:val="both"/>
              <w:rPr>
                <w:sz w:val="24"/>
                <w:szCs w:val="24"/>
                <w:lang w:val="hr-HR"/>
              </w:rPr>
            </w:pPr>
            <w:r>
              <w:rPr>
                <w:sz w:val="24"/>
                <w:szCs w:val="24"/>
                <w:lang w:val="sr-Cyrl-CS"/>
              </w:rPr>
              <w:t>The main content of the study program of doctoral studies in mathematics consists of advanced scientific-professional and scientific-applied subjects.</w:t>
            </w:r>
          </w:p>
          <w:p w:rsidR="00784AF0" w:rsidRPr="00E53891" w:rsidRDefault="00784AF0" w:rsidP="00FF5C10">
            <w:pPr>
              <w:ind w:firstLine="360"/>
              <w:jc w:val="both"/>
              <w:rPr>
                <w:sz w:val="24"/>
                <w:szCs w:val="24"/>
                <w:lang w:val="ru-RU"/>
              </w:rPr>
            </w:pPr>
            <w:r>
              <w:rPr>
                <w:sz w:val="24"/>
                <w:szCs w:val="24"/>
                <w:lang w:val="sr-Cyrl-CS"/>
              </w:rPr>
              <w:t>All subjects are elective and allow students to create their own direction in the scientific sense in accordance with their interests and affinities. Total teaching in all subjects is taught by teachers.</w:t>
            </w:r>
          </w:p>
          <w:p w:rsidR="00784AF0" w:rsidRDefault="00784AF0" w:rsidP="0009089C">
            <w:pPr>
              <w:ind w:firstLine="360"/>
              <w:jc w:val="both"/>
              <w:rPr>
                <w:bCs/>
                <w:sz w:val="24"/>
                <w:szCs w:val="24"/>
                <w:lang w:val="sr-Cyrl-CS"/>
              </w:rPr>
            </w:pPr>
            <w:r w:rsidRPr="00E53891">
              <w:rPr>
                <w:sz w:val="24"/>
                <w:szCs w:val="24"/>
                <w:lang w:val="hr-HR"/>
              </w:rPr>
              <w:t>The student is working on a doctoral dissertation that represents an independent scientific contribution, which aims to help the student work on a given topic, to get acquainted with the scientific literature in the field, to prepare, organize and interpret their results by comparing them with literature results. express the scientific contribution of his work. The student submits the dissertation in written form and defends it before a multi-member commission of teachers or researchers in scientific titles.</w:t>
            </w:r>
          </w:p>
          <w:p w:rsidR="00784AF0" w:rsidRDefault="0009089C" w:rsidP="00F249BE">
            <w:pPr>
              <w:jc w:val="both"/>
              <w:rPr>
                <w:b/>
                <w:sz w:val="24"/>
                <w:szCs w:val="24"/>
                <w:lang w:val="sr-Cyrl-CS"/>
              </w:rPr>
            </w:pPr>
            <w:hyperlink r:id="rId9" w:history="1">
              <w:r w:rsidR="00784AF0" w:rsidRPr="005C0B50">
                <w:rPr>
                  <w:rStyle w:val="Hyperlink"/>
                  <w:b/>
                  <w:sz w:val="24"/>
                  <w:szCs w:val="24"/>
                  <w:lang w:val="sr-Cyrl-CS"/>
                </w:rPr>
                <w:t>Table 5.2</w:t>
              </w:r>
              <w:r w:rsidR="00784AF0" w:rsidRPr="005C0B50">
                <w:rPr>
                  <w:rStyle w:val="Hyperlink"/>
                  <w:sz w:val="24"/>
                  <w:szCs w:val="24"/>
                  <w:lang w:val="sr-Cyrl-CS"/>
                </w:rPr>
                <w:t>. Course schedule by semesters and years of study</w:t>
              </w:r>
            </w:hyperlink>
          </w:p>
          <w:p w:rsidR="00784AF0" w:rsidRPr="00852119" w:rsidRDefault="0009089C" w:rsidP="00C6152B">
            <w:pPr>
              <w:rPr>
                <w:b/>
                <w:i/>
                <w:sz w:val="24"/>
                <w:szCs w:val="24"/>
                <w:lang w:val="sr-Cyrl-CS"/>
              </w:rPr>
            </w:pPr>
            <w:hyperlink r:id="rId10" w:history="1">
              <w:r w:rsidR="00784AF0" w:rsidRPr="005C0B50">
                <w:rPr>
                  <w:rStyle w:val="Hyperlink"/>
                  <w:b/>
                  <w:sz w:val="24"/>
                  <w:szCs w:val="24"/>
                  <w:lang w:val="sr-Cyrl-CS"/>
                </w:rPr>
                <w:t>Table 5.3</w:t>
              </w:r>
              <w:r w:rsidR="00784AF0" w:rsidRPr="005C0B50">
                <w:rPr>
                  <w:rStyle w:val="Hyperlink"/>
                  <w:sz w:val="24"/>
                  <w:szCs w:val="24"/>
                  <w:lang w:val="sr-Cyrl-CS"/>
                </w:rPr>
                <w:t>. Requirements related to the preparation of the doctoral dissertation</w:t>
              </w:r>
            </w:hyperlink>
          </w:p>
          <w:p w:rsidR="00784AF0" w:rsidRPr="00FF5C10" w:rsidRDefault="00784AF0" w:rsidP="00F249BE">
            <w:pPr>
              <w:rPr>
                <w:sz w:val="24"/>
                <w:szCs w:val="24"/>
                <w:lang w:val="en-GB"/>
              </w:rPr>
            </w:pPr>
          </w:p>
        </w:tc>
      </w:tr>
      <w:tr w:rsidR="00784AF0">
        <w:tc>
          <w:tcPr>
            <w:tcW w:w="9857" w:type="dxa"/>
          </w:tcPr>
          <w:p w:rsidR="00784AF0" w:rsidRPr="00597F77" w:rsidRDefault="00784AF0" w:rsidP="00395363">
            <w:pPr>
              <w:shd w:val="clear" w:color="auto" w:fill="FFFFFF"/>
              <w:tabs>
                <w:tab w:val="left" w:pos="595"/>
              </w:tabs>
              <w:spacing w:before="10" w:line="269" w:lineRule="exact"/>
              <w:jc w:val="both"/>
              <w:rPr>
                <w:sz w:val="24"/>
                <w:szCs w:val="24"/>
                <w:lang w:val="ru-RU"/>
              </w:rPr>
            </w:pPr>
            <w:r>
              <w:rPr>
                <w:sz w:val="24"/>
                <w:szCs w:val="24"/>
              </w:rPr>
              <w:t xml:space="preserve">Record: </w:t>
            </w:r>
            <w:hyperlink r:id="rId11" w:history="1">
              <w:r w:rsidRPr="00E01D9C">
                <w:rPr>
                  <w:rStyle w:val="Hyperlink"/>
                  <w:sz w:val="24"/>
                  <w:szCs w:val="24"/>
                  <w:lang w:val="ru-RU"/>
                </w:rPr>
                <w:t>Case book (in the documentation and on the website of the institution) - Annex 5.2</w:t>
              </w:r>
            </w:hyperlink>
          </w:p>
        </w:tc>
      </w:tr>
    </w:tbl>
    <w:p w:rsidR="00784AF0" w:rsidRDefault="00784AF0" w:rsidP="00FF5C10">
      <w:pPr>
        <w:jc w:val="both"/>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8856"/>
      </w:tblGrid>
      <w:tr w:rsidR="00784AF0" w:rsidTr="00F118B4">
        <w:tc>
          <w:tcPr>
            <w:tcW w:w="8856" w:type="dxa"/>
            <w:shd w:val="clear" w:color="auto" w:fill="E0E0E0"/>
          </w:tcPr>
          <w:p w:rsidR="00784AF0" w:rsidRPr="00B01F0F" w:rsidRDefault="00784AF0" w:rsidP="00341C54">
            <w:pPr>
              <w:jc w:val="both"/>
              <w:rPr>
                <w:b/>
                <w:sz w:val="24"/>
                <w:szCs w:val="24"/>
                <w:lang w:val="ru-RU"/>
              </w:rPr>
            </w:pPr>
            <w:r w:rsidRPr="00B01F0F">
              <w:rPr>
                <w:b/>
                <w:sz w:val="24"/>
                <w:szCs w:val="24"/>
                <w:lang w:val="ru-RU"/>
              </w:rPr>
              <w:lastRenderedPageBreak/>
              <w:t>Standard 6: Quality, modernity and international compliance of the study program</w:t>
            </w:r>
          </w:p>
          <w:p w:rsidR="00784AF0" w:rsidRPr="00B01F0F" w:rsidRDefault="00784AF0" w:rsidP="00341C54">
            <w:pPr>
              <w:jc w:val="both"/>
              <w:rPr>
                <w:sz w:val="24"/>
                <w:szCs w:val="24"/>
                <w:lang w:val="sr-Cyrl-CS"/>
              </w:rPr>
            </w:pPr>
          </w:p>
          <w:p w:rsidR="00784AF0" w:rsidRPr="00B01F0F" w:rsidRDefault="00784AF0" w:rsidP="00341C54">
            <w:pPr>
              <w:jc w:val="both"/>
              <w:rPr>
                <w:sz w:val="24"/>
                <w:szCs w:val="24"/>
                <w:lang w:val="ru-RU"/>
              </w:rPr>
            </w:pPr>
            <w:r w:rsidRPr="00B01F0F">
              <w:rPr>
                <w:sz w:val="24"/>
                <w:szCs w:val="24"/>
                <w:lang w:val="ru-RU"/>
              </w:rPr>
              <w:t>The study program follows modern world trends and the state of the profession and science in the relevant educational-scientific, ie educational-artistic field and is comparable to similar programs at foreign higher education institutions within the European educational space.</w:t>
            </w:r>
          </w:p>
          <w:p w:rsidR="00784AF0" w:rsidRDefault="00784AF0" w:rsidP="00341C54">
            <w:pPr>
              <w:jc w:val="both"/>
              <w:rPr>
                <w:sz w:val="24"/>
                <w:szCs w:val="24"/>
                <w:lang w:val="sr-Cyrl-CS"/>
              </w:rPr>
            </w:pPr>
          </w:p>
        </w:tc>
      </w:tr>
      <w:tr w:rsidR="00784AF0" w:rsidTr="00F118B4">
        <w:tc>
          <w:tcPr>
            <w:tcW w:w="8856" w:type="dxa"/>
          </w:tcPr>
          <w:p w:rsidR="00784AF0" w:rsidRDefault="00784AF0" w:rsidP="00C916BC">
            <w:pPr>
              <w:jc w:val="both"/>
              <w:rPr>
                <w:sz w:val="24"/>
                <w:szCs w:val="24"/>
                <w:lang w:val="ru-RU"/>
              </w:rPr>
            </w:pPr>
          </w:p>
          <w:p w:rsidR="00784AF0" w:rsidRPr="005B5A3A" w:rsidRDefault="00784AF0" w:rsidP="00C916BC">
            <w:pPr>
              <w:jc w:val="both"/>
              <w:rPr>
                <w:sz w:val="24"/>
                <w:szCs w:val="24"/>
                <w:lang w:val="sr-Cyrl-CS"/>
              </w:rPr>
            </w:pPr>
            <w:r>
              <w:rPr>
                <w:sz w:val="24"/>
                <w:szCs w:val="24"/>
                <w:lang w:val="ru-RU"/>
              </w:rPr>
              <w:t>Doctorates in the field of mathematics have been defended at the Faculty of Mathematics since 1913, when the first doctorate was defended, and until 1941, 21 doctorates were defended at the faculty. The curriculum of doctoral studies is based on the long-term experience of the Faculty, but it is also harmonized with the latest knowledge and achievements in mathematics in the world. The studies are based on the great experience and competence of teachers in the management of doctoral dissertations. About 500 doctoral dissertations were defended at the institution. The vast majority of doctoral dissertations have resulted in at least two scientific papers published in scientific (domestic or international) journals, and recently (in the last 15 years) these papers have been published in international journals (from the SCI list). In addition, over 800 master's theses in mathematics and 95 in mechanics were defended at the institution,</w:t>
            </w:r>
            <w:r w:rsidRPr="004D08CB">
              <w:rPr>
                <w:color w:val="FF0000"/>
                <w:sz w:val="24"/>
                <w:szCs w:val="24"/>
                <w:lang w:val="ru-RU"/>
              </w:rPr>
              <w:t>.</w:t>
            </w:r>
            <w:r w:rsidRPr="006A7FD4">
              <w:rPr>
                <w:sz w:val="24"/>
                <w:szCs w:val="24"/>
                <w:lang w:val="ru-RU"/>
              </w:rPr>
              <w:t>Most of the teachers were improving, and a number of teachers also taught at foreign universities. Doctoral students are and will perform their scientific research both at the Faculty and at other accredited universities (departments and institutes) and the Mathematical Institute of SANU, etc. with whom the faculty has many years of successful cooperation in scientific work and implementation of scientific research projects. An increasing number of programs are becoming inter-disciplinary oriented, thus following the basic scientific tendencies in the world. These studies represent a natural continuation of previous undergraduate and graduate studies in mathematics.</w:t>
            </w:r>
            <w:r w:rsidRPr="002B536C">
              <w:rPr>
                <w:color w:val="FF0000"/>
                <w:sz w:val="24"/>
                <w:szCs w:val="24"/>
                <w:lang w:val="ru-RU"/>
              </w:rPr>
              <w:t xml:space="preserve"> </w:t>
            </w:r>
            <w:r w:rsidRPr="008830F1">
              <w:rPr>
                <w:sz w:val="24"/>
                <w:szCs w:val="24"/>
                <w:lang w:val="sr-Cyrl-CS"/>
              </w:rPr>
              <w:t>The entire program provides the student with a comprehensive education and abilities and skills that enable him for independent and quality scientific research work. The program is in line with European standards regarding the concept of doctoral studies not only as a research work but as a complete educational process. In addition, the program meets other European standards in terms of enrollment requirements, duration and evaluation of studies, methods of study and preparation of a doctoral dissertation.</w:t>
            </w:r>
          </w:p>
          <w:p w:rsidR="00784AF0" w:rsidRDefault="00784AF0" w:rsidP="00C916BC">
            <w:pPr>
              <w:ind w:firstLine="360"/>
              <w:jc w:val="both"/>
              <w:rPr>
                <w:sz w:val="24"/>
                <w:szCs w:val="24"/>
                <w:lang w:val="ru-RU"/>
              </w:rPr>
            </w:pPr>
            <w:r w:rsidRPr="000715C3">
              <w:rPr>
                <w:sz w:val="24"/>
                <w:szCs w:val="24"/>
                <w:lang w:val="ru-RU"/>
              </w:rPr>
              <w:lastRenderedPageBreak/>
              <w:t>The doctorate in mathematics is obtained at many universities in the world, most often in the departments of mathematics. The program to be accredited contains individual courses or course contents that are represented in doctoral study programs in European countries.</w:t>
            </w:r>
          </w:p>
          <w:p w:rsidR="00784AF0" w:rsidRPr="00EA7735" w:rsidRDefault="00784AF0" w:rsidP="00C916BC">
            <w:pPr>
              <w:ind w:firstLine="360"/>
              <w:jc w:val="both"/>
              <w:rPr>
                <w:sz w:val="24"/>
                <w:szCs w:val="24"/>
                <w:lang w:val="sr-Cyrl-RS"/>
              </w:rPr>
            </w:pPr>
          </w:p>
        </w:tc>
      </w:tr>
      <w:tr w:rsidR="00784AF0" w:rsidTr="00F118B4">
        <w:tc>
          <w:tcPr>
            <w:tcW w:w="8856" w:type="dxa"/>
          </w:tcPr>
          <w:p w:rsidR="00784AF0" w:rsidRDefault="00784AF0" w:rsidP="009D7878">
            <w:pPr>
              <w:jc w:val="both"/>
              <w:rPr>
                <w:b/>
                <w:sz w:val="24"/>
                <w:szCs w:val="24"/>
              </w:rPr>
            </w:pPr>
            <w:r w:rsidRPr="00F31D76">
              <w:rPr>
                <w:b/>
                <w:sz w:val="24"/>
                <w:szCs w:val="24"/>
                <w:lang w:val="sr-Cyrl-CS"/>
              </w:rPr>
              <w:lastRenderedPageBreak/>
              <w:t>Record</w:t>
            </w:r>
            <w:hyperlink r:id="rId12" w:history="1">
              <w:r w:rsidRPr="00411338">
                <w:rPr>
                  <w:rStyle w:val="Hyperlink"/>
                  <w:b/>
                  <w:sz w:val="24"/>
                  <w:szCs w:val="24"/>
                  <w:lang w:val="sr-Cyrl-CS"/>
                </w:rPr>
                <w:t xml:space="preserve">: </w:t>
              </w:r>
              <w:r w:rsidRPr="00411338">
                <w:rPr>
                  <w:rStyle w:val="Hyperlink"/>
                  <w:sz w:val="24"/>
                  <w:szCs w:val="24"/>
                  <w:lang w:val="sr-Cyrl-CS"/>
                </w:rPr>
                <w:t>Documentation on at least three accredited foreign programs, with which the program is harmonized - Annex 6.1,2,3</w:t>
              </w:r>
            </w:hyperlink>
            <w:r w:rsidRPr="0068165B">
              <w:rPr>
                <w:b/>
                <w:sz w:val="24"/>
                <w:szCs w:val="24"/>
                <w:lang w:val="sr-Cyrl-CS"/>
              </w:rPr>
              <w:t xml:space="preserve">, </w:t>
            </w:r>
          </w:p>
          <w:p w:rsidR="00784AF0" w:rsidRPr="00575B83" w:rsidRDefault="0009089C" w:rsidP="009D7878">
            <w:pPr>
              <w:jc w:val="both"/>
              <w:rPr>
                <w:sz w:val="24"/>
                <w:szCs w:val="24"/>
                <w:lang w:val="sr-Cyrl-CS"/>
              </w:rPr>
            </w:pPr>
            <w:hyperlink r:id="rId13" w:history="1">
              <w:r w:rsidR="00784AF0" w:rsidRPr="00047E30">
                <w:rPr>
                  <w:rStyle w:val="Hyperlink"/>
                  <w:sz w:val="24"/>
                  <w:szCs w:val="24"/>
                  <w:lang w:val="sr-Cyrl-CS"/>
                </w:rPr>
                <w:t>Recommendations or compliance with relevant good practice in the European institutions - Annex 6.4</w:t>
              </w:r>
            </w:hyperlink>
            <w:r w:rsidR="00784AF0">
              <w:rPr>
                <w:sz w:val="24"/>
                <w:szCs w:val="24"/>
                <w:lang w:val="sr-Cyrl-CS"/>
              </w:rPr>
              <w:t xml:space="preserve"> </w:t>
            </w:r>
          </w:p>
        </w:tc>
      </w:tr>
    </w:tbl>
    <w:p w:rsidR="00784AF0" w:rsidRDefault="00784AF0" w:rsidP="005B5A3A">
      <w:pPr>
        <w:jc w:val="both"/>
        <w:rPr>
          <w:lang w:val="sr-Cyrl-CS"/>
        </w:rPr>
      </w:pPr>
    </w:p>
    <w:p w:rsidR="0009089C" w:rsidRDefault="0009089C" w:rsidP="005B5A3A">
      <w:pPr>
        <w:jc w:val="both"/>
        <w:rPr>
          <w:lang w:val="sr-Cyrl-CS"/>
        </w:rPr>
      </w:pPr>
    </w:p>
    <w:p w:rsidR="0009089C" w:rsidRDefault="0009089C" w:rsidP="005B5A3A">
      <w:pPr>
        <w:jc w:val="both"/>
        <w:rPr>
          <w:lang w:val="sr-Cyrl-CS"/>
        </w:rPr>
      </w:pPr>
    </w:p>
    <w:p w:rsidR="0009089C" w:rsidRDefault="0009089C" w:rsidP="005B5A3A">
      <w:pPr>
        <w:jc w:val="both"/>
        <w:rPr>
          <w:lang w:val="sr-Cyrl-CS"/>
        </w:rPr>
      </w:pPr>
    </w:p>
    <w:p w:rsidR="0009089C" w:rsidRDefault="0009089C" w:rsidP="005B5A3A">
      <w:pPr>
        <w:jc w:val="both"/>
        <w:rPr>
          <w:lang w:val="sr-Cyrl-CS"/>
        </w:rPr>
      </w:pPr>
    </w:p>
    <w:p w:rsidR="0009089C" w:rsidRDefault="0009089C" w:rsidP="005B5A3A">
      <w:pPr>
        <w:jc w:val="both"/>
        <w:rPr>
          <w:lang w:val="sr-Cyrl-CS"/>
        </w:rPr>
      </w:pPr>
    </w:p>
    <w:p w:rsidR="0009089C" w:rsidRDefault="0009089C" w:rsidP="005B5A3A">
      <w:pPr>
        <w:jc w:val="both"/>
        <w:rPr>
          <w:lang w:val="sr-Cyrl-CS"/>
        </w:rPr>
      </w:pPr>
    </w:p>
    <w:p w:rsidR="0009089C" w:rsidRDefault="0009089C" w:rsidP="005B5A3A">
      <w:pPr>
        <w:jc w:val="both"/>
        <w:rPr>
          <w:lang w:val="sr-Cyrl-CS"/>
        </w:rPr>
      </w:pPr>
    </w:p>
    <w:p w:rsidR="0009089C" w:rsidRDefault="0009089C" w:rsidP="005B5A3A">
      <w:pPr>
        <w:jc w:val="both"/>
        <w:rPr>
          <w:lang w:val="sr-Cyrl-CS"/>
        </w:rPr>
      </w:pPr>
    </w:p>
    <w:p w:rsidR="0009089C" w:rsidRDefault="0009089C" w:rsidP="005B5A3A">
      <w:pPr>
        <w:jc w:val="both"/>
        <w:rPr>
          <w:lang w:val="sr-Cyrl-CS"/>
        </w:rPr>
      </w:pPr>
    </w:p>
    <w:p w:rsidR="0009089C" w:rsidRDefault="0009089C" w:rsidP="005B5A3A">
      <w:pPr>
        <w:jc w:val="both"/>
        <w:rPr>
          <w:lang w:val="sr-Cyrl-CS"/>
        </w:rPr>
      </w:pPr>
    </w:p>
    <w:p w:rsidR="0009089C" w:rsidRDefault="0009089C" w:rsidP="005B5A3A">
      <w:pPr>
        <w:jc w:val="both"/>
        <w:rPr>
          <w:lang w:val="sr-Cyrl-CS"/>
        </w:rPr>
      </w:pPr>
    </w:p>
    <w:p w:rsidR="0009089C" w:rsidRDefault="0009089C" w:rsidP="005B5A3A">
      <w:pPr>
        <w:jc w:val="both"/>
        <w:rPr>
          <w:lang w:val="sr-Cyrl-CS"/>
        </w:rPr>
      </w:pPr>
    </w:p>
    <w:p w:rsidR="0009089C" w:rsidRDefault="0009089C" w:rsidP="005B5A3A">
      <w:pPr>
        <w:jc w:val="both"/>
        <w:rPr>
          <w:lang w:val="sr-Cyrl-CS"/>
        </w:rPr>
      </w:pPr>
    </w:p>
    <w:p w:rsidR="0009089C" w:rsidRDefault="0009089C" w:rsidP="005B5A3A">
      <w:pPr>
        <w:jc w:val="both"/>
        <w:rPr>
          <w:lang w:val="sr-Cyrl-CS"/>
        </w:rPr>
      </w:pPr>
    </w:p>
    <w:p w:rsidR="0009089C" w:rsidRDefault="0009089C" w:rsidP="005B5A3A">
      <w:pPr>
        <w:jc w:val="both"/>
        <w:rPr>
          <w:lang w:val="sr-Cyrl-CS"/>
        </w:rPr>
      </w:pPr>
    </w:p>
    <w:p w:rsidR="0009089C" w:rsidRDefault="0009089C" w:rsidP="005B5A3A">
      <w:pPr>
        <w:jc w:val="both"/>
        <w:rPr>
          <w:lang w:val="sr-Cyrl-CS"/>
        </w:rPr>
      </w:pPr>
    </w:p>
    <w:p w:rsidR="0009089C" w:rsidRPr="000D7063" w:rsidRDefault="0009089C" w:rsidP="005B5A3A">
      <w:pPr>
        <w:jc w:val="both"/>
        <w:rPr>
          <w:lang w:val="sr-Cyrl-C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784AF0">
        <w:tc>
          <w:tcPr>
            <w:tcW w:w="9857" w:type="dxa"/>
            <w:shd w:val="clear" w:color="auto" w:fill="E0E0E0"/>
          </w:tcPr>
          <w:p w:rsidR="00784AF0" w:rsidRPr="00B01F0F" w:rsidRDefault="00784AF0" w:rsidP="00355C94">
            <w:pPr>
              <w:jc w:val="both"/>
              <w:rPr>
                <w:b/>
                <w:sz w:val="24"/>
                <w:szCs w:val="24"/>
                <w:lang w:val="ru-RU"/>
              </w:rPr>
            </w:pPr>
            <w:r w:rsidRPr="00B01F0F">
              <w:rPr>
                <w:b/>
                <w:sz w:val="24"/>
                <w:szCs w:val="24"/>
                <w:lang w:val="ru-RU"/>
              </w:rPr>
              <w:lastRenderedPageBreak/>
              <w:t>Standard 7: Student enrollment</w:t>
            </w:r>
          </w:p>
          <w:p w:rsidR="00784AF0" w:rsidRPr="00B01F0F" w:rsidRDefault="00784AF0" w:rsidP="00355C94">
            <w:pPr>
              <w:jc w:val="both"/>
              <w:rPr>
                <w:sz w:val="24"/>
                <w:szCs w:val="24"/>
                <w:lang w:val="sr-Cyrl-CS"/>
              </w:rPr>
            </w:pPr>
          </w:p>
          <w:p w:rsidR="00784AF0" w:rsidRDefault="00784AF0" w:rsidP="00355C94">
            <w:pPr>
              <w:jc w:val="both"/>
              <w:rPr>
                <w:sz w:val="24"/>
                <w:szCs w:val="24"/>
                <w:lang w:val="sr-Cyrl-CS"/>
              </w:rPr>
            </w:pPr>
            <w:r w:rsidRPr="00B01F0F">
              <w:rPr>
                <w:sz w:val="24"/>
                <w:szCs w:val="24"/>
                <w:lang w:val="ru-RU"/>
              </w:rPr>
              <w:t>In accordance with the social needs and the needs of the development of science, education and culture and its resources, the higher education institution enrolls students in the doctoral study program.</w:t>
            </w:r>
          </w:p>
        </w:tc>
      </w:tr>
      <w:tr w:rsidR="00784AF0">
        <w:tc>
          <w:tcPr>
            <w:tcW w:w="9857" w:type="dxa"/>
          </w:tcPr>
          <w:p w:rsidR="00784AF0" w:rsidRDefault="00784AF0" w:rsidP="00355C94">
            <w:pPr>
              <w:shd w:val="clear" w:color="auto" w:fill="FFFFFF"/>
              <w:tabs>
                <w:tab w:val="left" w:pos="595"/>
              </w:tabs>
              <w:spacing w:before="10" w:line="269" w:lineRule="exact"/>
              <w:jc w:val="both"/>
              <w:rPr>
                <w:sz w:val="24"/>
                <w:szCs w:val="24"/>
                <w:lang w:val="sr-Cyrl-CS"/>
              </w:rPr>
            </w:pPr>
            <w:r>
              <w:rPr>
                <w:sz w:val="24"/>
                <w:szCs w:val="24"/>
                <w:lang w:val="sr-Cyrl-CS"/>
              </w:rPr>
              <w:t>Description (maximum 300 words)</w:t>
            </w:r>
          </w:p>
          <w:p w:rsidR="00784AF0" w:rsidRDefault="00784AF0" w:rsidP="00355C94">
            <w:pPr>
              <w:shd w:val="clear" w:color="auto" w:fill="FFFFFF"/>
              <w:tabs>
                <w:tab w:val="left" w:pos="595"/>
              </w:tabs>
              <w:spacing w:before="10" w:line="269" w:lineRule="exact"/>
              <w:jc w:val="both"/>
              <w:rPr>
                <w:sz w:val="24"/>
                <w:szCs w:val="24"/>
                <w:lang w:val="sr-Cyrl-CS"/>
              </w:rPr>
            </w:pPr>
          </w:p>
          <w:p w:rsidR="00784AF0" w:rsidRPr="00BC7F1D" w:rsidRDefault="00784AF0" w:rsidP="00355C94">
            <w:pPr>
              <w:ind w:firstLine="360"/>
              <w:jc w:val="both"/>
              <w:rPr>
                <w:sz w:val="24"/>
                <w:szCs w:val="24"/>
                <w:lang w:val="ru-RU"/>
              </w:rPr>
            </w:pPr>
            <w:r w:rsidRPr="00BC7F1D">
              <w:rPr>
                <w:bCs/>
                <w:sz w:val="24"/>
                <w:szCs w:val="24"/>
                <w:lang w:val="ru-RU"/>
              </w:rPr>
              <w:t>The competition for the enrollment of candidates for doctoral studies is announced in the public media and on the website of the Faculty (Appendix 7.1), which contains all the information on the conditions of enrollment and the amount of tuition.</w:t>
            </w:r>
            <w:r w:rsidRPr="00BC7F1D">
              <w:rPr>
                <w:sz w:val="24"/>
                <w:szCs w:val="24"/>
                <w:lang w:val="ru-RU"/>
              </w:rPr>
              <w:t>The admission procedure is carried out by the Student Admissions Committee determined by the Academic-Teaching Council of the Faculty (see the documentation of the Institution).</w:t>
            </w:r>
          </w:p>
          <w:p w:rsidR="00784AF0" w:rsidRPr="002B25C6" w:rsidRDefault="00784AF0" w:rsidP="00355C94">
            <w:pPr>
              <w:ind w:firstLine="360"/>
              <w:jc w:val="both"/>
              <w:rPr>
                <w:sz w:val="24"/>
                <w:szCs w:val="24"/>
                <w:lang w:val="ru-RU"/>
              </w:rPr>
            </w:pPr>
            <w:r w:rsidRPr="00BC7F1D">
              <w:rPr>
                <w:bCs/>
                <w:sz w:val="24"/>
                <w:szCs w:val="24"/>
                <w:lang w:val="ru-RU"/>
              </w:rPr>
              <w:t>The selection of candidates for enrollment in studies is done on the basis of a ranking list that is formed on the basis of general success in graduate academic studies. The conditions of enrollment and the enrollment procedure are defined by the statute of the Faculty (</w:t>
            </w:r>
            <w:r>
              <w:rPr>
                <w:sz w:val="24"/>
                <w:szCs w:val="24"/>
                <w:lang w:val="ru-RU"/>
              </w:rPr>
              <w:t>see the documentation of the Institution).</w:t>
            </w:r>
          </w:p>
          <w:p w:rsidR="00784AF0" w:rsidRPr="002559C3" w:rsidRDefault="00784AF0" w:rsidP="00355C94">
            <w:pPr>
              <w:pStyle w:val="Default"/>
              <w:jc w:val="both"/>
              <w:rPr>
                <w:rFonts w:ascii="Times New Roman" w:hAnsi="Times New Roman" w:cs="Times New Roman"/>
                <w:lang w:val="ru-RU"/>
              </w:rPr>
            </w:pPr>
            <w:r>
              <w:rPr>
                <w:rFonts w:ascii="Times New Roman" w:hAnsi="Times New Roman" w:cs="Times New Roman"/>
                <w:bCs/>
                <w:lang w:val="ru-RU"/>
              </w:rPr>
              <w:t xml:space="preserve"> </w:t>
            </w:r>
          </w:p>
          <w:p w:rsidR="00784AF0" w:rsidRPr="002559C3" w:rsidRDefault="0009089C" w:rsidP="00355C94">
            <w:pPr>
              <w:jc w:val="both"/>
              <w:rPr>
                <w:b/>
                <w:i/>
                <w:sz w:val="24"/>
                <w:szCs w:val="24"/>
                <w:lang w:val="sr-Cyrl-CS"/>
              </w:rPr>
            </w:pPr>
            <w:hyperlink r:id="rId14" w:history="1">
              <w:r w:rsidR="00784AF0" w:rsidRPr="002437E5">
                <w:rPr>
                  <w:rStyle w:val="Hyperlink"/>
                  <w:b/>
                  <w:sz w:val="24"/>
                  <w:szCs w:val="24"/>
                  <w:lang w:val="sr-Cyrl-CS"/>
                </w:rPr>
                <w:t>Table 7.1.</w:t>
              </w:r>
              <w:r w:rsidR="00784AF0" w:rsidRPr="002437E5">
                <w:rPr>
                  <w:rStyle w:val="Hyperlink"/>
                  <w:sz w:val="24"/>
                  <w:szCs w:val="24"/>
                  <w:lang w:val="sr-Cyrl-CS"/>
                </w:rPr>
                <w:t xml:space="preserve"> Number of students enrolling in a given study program</w:t>
              </w:r>
            </w:hyperlink>
          </w:p>
        </w:tc>
      </w:tr>
      <w:tr w:rsidR="00784AF0">
        <w:tc>
          <w:tcPr>
            <w:tcW w:w="9857" w:type="dxa"/>
          </w:tcPr>
          <w:p w:rsidR="00784AF0" w:rsidRPr="00733C14" w:rsidRDefault="00784AF0" w:rsidP="00355C94">
            <w:pPr>
              <w:jc w:val="both"/>
              <w:rPr>
                <w:b/>
                <w:i/>
                <w:sz w:val="24"/>
                <w:szCs w:val="24"/>
                <w:lang w:val="sr-Cyrl-CS"/>
              </w:rPr>
            </w:pPr>
          </w:p>
        </w:tc>
      </w:tr>
    </w:tbl>
    <w:p w:rsidR="00784AF0" w:rsidRDefault="00784AF0" w:rsidP="00355C94">
      <w:pPr>
        <w:jc w:val="both"/>
        <w:rPr>
          <w:lang w:val="sr-Cyrl-CS"/>
        </w:rPr>
      </w:pPr>
    </w:p>
    <w:p w:rsidR="0009089C" w:rsidRDefault="0009089C" w:rsidP="00355C94">
      <w:pPr>
        <w:jc w:val="both"/>
        <w:rPr>
          <w:lang w:val="sr-Cyrl-CS"/>
        </w:rPr>
      </w:pPr>
    </w:p>
    <w:p w:rsidR="0009089C" w:rsidRDefault="0009089C" w:rsidP="00355C94">
      <w:pPr>
        <w:jc w:val="both"/>
        <w:rPr>
          <w:lang w:val="sr-Cyrl-CS"/>
        </w:rPr>
      </w:pPr>
    </w:p>
    <w:p w:rsidR="0009089C" w:rsidRDefault="0009089C" w:rsidP="00355C94">
      <w:pPr>
        <w:jc w:val="both"/>
        <w:rPr>
          <w:lang w:val="sr-Cyrl-CS"/>
        </w:rPr>
      </w:pPr>
    </w:p>
    <w:p w:rsidR="0009089C" w:rsidRDefault="0009089C" w:rsidP="00355C94">
      <w:pPr>
        <w:jc w:val="both"/>
        <w:rPr>
          <w:lang w:val="sr-Cyrl-CS"/>
        </w:rPr>
      </w:pPr>
    </w:p>
    <w:p w:rsidR="0009089C" w:rsidRDefault="0009089C" w:rsidP="00355C94">
      <w:pPr>
        <w:jc w:val="both"/>
        <w:rPr>
          <w:lang w:val="sr-Cyrl-CS"/>
        </w:rPr>
      </w:pPr>
    </w:p>
    <w:p w:rsidR="0009089C" w:rsidRDefault="0009089C" w:rsidP="00355C94">
      <w:pPr>
        <w:jc w:val="both"/>
        <w:rPr>
          <w:lang w:val="sr-Cyrl-CS"/>
        </w:rPr>
      </w:pPr>
    </w:p>
    <w:p w:rsidR="0009089C" w:rsidRDefault="0009089C" w:rsidP="00355C94">
      <w:pPr>
        <w:jc w:val="both"/>
        <w:rPr>
          <w:lang w:val="sr-Cyrl-CS"/>
        </w:rPr>
      </w:pPr>
    </w:p>
    <w:p w:rsidR="0009089C" w:rsidRPr="00FF4B42" w:rsidRDefault="0009089C" w:rsidP="00355C94">
      <w:pPr>
        <w:jc w:val="both"/>
        <w:rPr>
          <w:lang w:val="sr-Cyrl-C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784AF0">
        <w:tc>
          <w:tcPr>
            <w:tcW w:w="9857" w:type="dxa"/>
            <w:shd w:val="clear" w:color="auto" w:fill="E0E0E0"/>
          </w:tcPr>
          <w:p w:rsidR="00784AF0" w:rsidRPr="00B01F0F" w:rsidRDefault="00784AF0" w:rsidP="00D76511">
            <w:pPr>
              <w:jc w:val="both"/>
              <w:rPr>
                <w:b/>
                <w:sz w:val="24"/>
                <w:szCs w:val="24"/>
                <w:lang w:val="sr-Cyrl-CS"/>
              </w:rPr>
            </w:pPr>
            <w:r w:rsidRPr="00B01F0F">
              <w:rPr>
                <w:b/>
                <w:sz w:val="24"/>
                <w:szCs w:val="24"/>
                <w:lang w:val="ru-RU"/>
              </w:rPr>
              <w:lastRenderedPageBreak/>
              <w:t>Standard 8: Student Assessment and Advancement</w:t>
            </w:r>
          </w:p>
          <w:p w:rsidR="00784AF0" w:rsidRPr="00B01F0F" w:rsidRDefault="00784AF0" w:rsidP="00D76511">
            <w:pPr>
              <w:jc w:val="both"/>
              <w:rPr>
                <w:b/>
                <w:sz w:val="24"/>
                <w:szCs w:val="24"/>
                <w:lang w:val="sr-Cyrl-CS"/>
              </w:rPr>
            </w:pPr>
          </w:p>
          <w:p w:rsidR="00784AF0" w:rsidRDefault="00784AF0" w:rsidP="00D76511">
            <w:pPr>
              <w:jc w:val="both"/>
              <w:rPr>
                <w:sz w:val="24"/>
                <w:szCs w:val="24"/>
                <w:lang w:val="sr-Cyrl-CS"/>
              </w:rPr>
            </w:pPr>
            <w:r w:rsidRPr="00B01F0F">
              <w:rPr>
                <w:sz w:val="24"/>
                <w:szCs w:val="24"/>
                <w:lang w:val="ru-RU"/>
              </w:rPr>
              <w:t>Student assessment is performed by continuous monitoring of student work and on the basis of points obtained by performing pre-examination obligations and paying for exams. The doctoral dissertation is evaluated on the basis of indicators of its scientific or artistic contribution.</w:t>
            </w:r>
          </w:p>
        </w:tc>
      </w:tr>
      <w:tr w:rsidR="00784AF0">
        <w:tc>
          <w:tcPr>
            <w:tcW w:w="9857" w:type="dxa"/>
          </w:tcPr>
          <w:p w:rsidR="00784AF0" w:rsidRDefault="00784AF0" w:rsidP="00D76511">
            <w:pPr>
              <w:jc w:val="both"/>
              <w:rPr>
                <w:sz w:val="24"/>
                <w:szCs w:val="24"/>
                <w:lang w:val="sr-Cyrl-CS"/>
              </w:rPr>
            </w:pPr>
          </w:p>
          <w:p w:rsidR="00784AF0" w:rsidRDefault="00784AF0" w:rsidP="00D76511">
            <w:pPr>
              <w:jc w:val="both"/>
              <w:rPr>
                <w:sz w:val="24"/>
                <w:szCs w:val="24"/>
                <w:lang w:val="sr-Cyrl-CS"/>
              </w:rPr>
            </w:pPr>
            <w:r>
              <w:rPr>
                <w:sz w:val="24"/>
                <w:szCs w:val="24"/>
                <w:lang w:val="sr-Cyrl-CS"/>
              </w:rPr>
              <w:t>Description (maximum 300 words)</w:t>
            </w:r>
          </w:p>
          <w:p w:rsidR="00784AF0" w:rsidRDefault="00784AF0" w:rsidP="00D76511">
            <w:pPr>
              <w:jc w:val="both"/>
              <w:rPr>
                <w:sz w:val="24"/>
                <w:szCs w:val="24"/>
                <w:lang w:val="sr-Cyrl-CS"/>
              </w:rPr>
            </w:pPr>
          </w:p>
          <w:p w:rsidR="00784AF0" w:rsidRPr="00D04B42" w:rsidRDefault="00784AF0" w:rsidP="00D76511">
            <w:pPr>
              <w:ind w:firstLine="360"/>
              <w:jc w:val="both"/>
              <w:rPr>
                <w:sz w:val="24"/>
                <w:szCs w:val="24"/>
                <w:lang w:val="ru-RU"/>
              </w:rPr>
            </w:pPr>
            <w:r w:rsidRPr="007E664A">
              <w:rPr>
                <w:sz w:val="24"/>
                <w:szCs w:val="24"/>
                <w:lang w:val="ru-RU"/>
              </w:rPr>
              <w:t>Each subject of the study plan from the curriculum has a defined number of ECTS points, marked in the curriculum (Table 5.1), as well as in the book of subjects (Appendix 5.2), which in addition to the total number of points indicates the way of acquiring them based on different activities obligation and taking exams. The number of points is associated with the subjects based on the load to which the student is exposed during his mastering. The specificity of the study program is reflected in the fact that students continuously master the content provided by the study program. The student masters the study program by taking the exam and in that way acquires the points provided by the given exam.</w:t>
            </w:r>
          </w:p>
          <w:p w:rsidR="00784AF0" w:rsidRPr="008036AA" w:rsidRDefault="00784AF0" w:rsidP="00D76511">
            <w:pPr>
              <w:ind w:firstLine="360"/>
              <w:jc w:val="both"/>
              <w:rPr>
                <w:sz w:val="24"/>
                <w:szCs w:val="24"/>
                <w:lang w:val="ru-RU"/>
              </w:rPr>
            </w:pPr>
            <w:r w:rsidRPr="00FF570D">
              <w:rPr>
                <w:sz w:val="24"/>
                <w:szCs w:val="24"/>
                <w:lang w:val="ru-RU"/>
              </w:rPr>
              <w:t>The success of students in mastering the course is continuously monitored and expressed in points, which can be a maximum of 100 in one course.</w:t>
            </w:r>
          </w:p>
          <w:p w:rsidR="00784AF0" w:rsidRPr="00D04B42" w:rsidRDefault="00784AF0" w:rsidP="00D76511">
            <w:pPr>
              <w:ind w:firstLine="360"/>
              <w:jc w:val="both"/>
              <w:rPr>
                <w:sz w:val="24"/>
                <w:szCs w:val="24"/>
                <w:lang w:val="ru-RU"/>
              </w:rPr>
            </w:pPr>
            <w:r w:rsidRPr="00FF570D">
              <w:rPr>
                <w:sz w:val="24"/>
                <w:szCs w:val="24"/>
                <w:lang w:val="ru-RU"/>
              </w:rPr>
              <w:t>The success of mastering the subject is expressed by grades that can range from 5 (failed) to 10 (excellent). The grade is the result of continuous assessment of pre-exam obligations and success in the exam.</w:t>
            </w:r>
          </w:p>
          <w:p w:rsidR="00784AF0" w:rsidRPr="00FF570D" w:rsidRDefault="00784AF0" w:rsidP="00D76511">
            <w:pPr>
              <w:ind w:firstLine="360"/>
              <w:jc w:val="both"/>
              <w:rPr>
                <w:sz w:val="24"/>
                <w:szCs w:val="24"/>
                <w:lang w:val="ru-RU"/>
              </w:rPr>
            </w:pPr>
            <w:r w:rsidRPr="00FF570D">
              <w:rPr>
                <w:sz w:val="24"/>
                <w:szCs w:val="24"/>
                <w:lang w:val="ru-RU"/>
              </w:rPr>
              <w:t>The faculty periodically monitors the success of mastering the study program and takes measures to eliminate the shortcomings of the teaching process that reduce the pass rate.</w:t>
            </w:r>
          </w:p>
          <w:p w:rsidR="00784AF0" w:rsidRPr="00D3567E" w:rsidRDefault="0009089C" w:rsidP="00002B60">
            <w:pPr>
              <w:jc w:val="both"/>
              <w:rPr>
                <w:sz w:val="24"/>
                <w:szCs w:val="24"/>
                <w:lang w:val="sr-Cyrl-CS"/>
              </w:rPr>
            </w:pPr>
            <w:hyperlink r:id="rId15" w:history="1"/>
          </w:p>
        </w:tc>
      </w:tr>
      <w:tr w:rsidR="00784AF0">
        <w:tc>
          <w:tcPr>
            <w:tcW w:w="9857" w:type="dxa"/>
          </w:tcPr>
          <w:p w:rsidR="00784AF0" w:rsidRPr="00EC096F" w:rsidRDefault="00784AF0" w:rsidP="00D76511">
            <w:pPr>
              <w:jc w:val="both"/>
              <w:rPr>
                <w:b/>
                <w:i/>
                <w:sz w:val="24"/>
                <w:szCs w:val="24"/>
                <w:lang w:val="sr-Cyrl-CS"/>
              </w:rPr>
            </w:pPr>
            <w:r>
              <w:rPr>
                <w:sz w:val="24"/>
                <w:szCs w:val="24"/>
              </w:rPr>
              <w:t>Record:</w:t>
            </w:r>
            <w:hyperlink r:id="rId16" w:history="1">
              <w:r w:rsidRPr="00302F7D">
                <w:rPr>
                  <w:rStyle w:val="Hyperlink"/>
                  <w:sz w:val="24"/>
                  <w:szCs w:val="24"/>
                  <w:lang w:val="sr-Cyrl-CS"/>
                </w:rPr>
                <w:t>Statute (part related to doctoral studies) - Annex 8.1,</w:t>
              </w:r>
            </w:hyperlink>
            <w:r>
              <w:rPr>
                <w:b/>
                <w:sz w:val="24"/>
                <w:szCs w:val="24"/>
                <w:lang w:val="sr-Cyrl-CS"/>
              </w:rPr>
              <w:t xml:space="preserve"> </w:t>
            </w:r>
            <w:hyperlink r:id="rId17" w:history="1">
              <w:r w:rsidRPr="00302F7D">
                <w:rPr>
                  <w:rStyle w:val="Hyperlink"/>
                  <w:sz w:val="24"/>
                  <w:szCs w:val="24"/>
                  <w:lang w:val="sr-Cyrl-CS"/>
                </w:rPr>
                <w:t>Rules of the institution on the evaluation of the doctoral dissertation - Annex 8.2</w:t>
              </w:r>
            </w:hyperlink>
          </w:p>
        </w:tc>
      </w:tr>
    </w:tbl>
    <w:p w:rsidR="00784AF0" w:rsidRDefault="00784AF0" w:rsidP="00D76511">
      <w:pPr>
        <w:jc w:val="both"/>
        <w:rPr>
          <w:lang w:val="sr-Cyrl-CS"/>
        </w:rPr>
      </w:pPr>
    </w:p>
    <w:p w:rsidR="0009089C" w:rsidRPr="00BB4381" w:rsidRDefault="0009089C" w:rsidP="00D76511">
      <w:pPr>
        <w:jc w:val="both"/>
        <w:rPr>
          <w:lang w:val="sr-Cyrl-C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784AF0">
        <w:tc>
          <w:tcPr>
            <w:tcW w:w="9857" w:type="dxa"/>
            <w:shd w:val="clear" w:color="auto" w:fill="E0E0E0"/>
          </w:tcPr>
          <w:p w:rsidR="00784AF0" w:rsidRPr="00B01F0F" w:rsidRDefault="00784AF0" w:rsidP="00431CDB">
            <w:pPr>
              <w:jc w:val="both"/>
              <w:rPr>
                <w:b/>
                <w:sz w:val="24"/>
                <w:szCs w:val="24"/>
                <w:lang w:val="sr-Cyrl-CS"/>
              </w:rPr>
            </w:pPr>
            <w:r w:rsidRPr="00B01F0F">
              <w:rPr>
                <w:b/>
                <w:sz w:val="24"/>
                <w:szCs w:val="24"/>
                <w:lang w:val="ru-RU"/>
              </w:rPr>
              <w:lastRenderedPageBreak/>
              <w:t>Standard 9: Teaching staff</w:t>
            </w:r>
          </w:p>
          <w:p w:rsidR="00784AF0" w:rsidRPr="00B01F0F" w:rsidRDefault="00784AF0" w:rsidP="00431CDB">
            <w:pPr>
              <w:jc w:val="both"/>
              <w:rPr>
                <w:b/>
                <w:sz w:val="24"/>
                <w:szCs w:val="24"/>
                <w:lang w:val="sr-Cyrl-CS"/>
              </w:rPr>
            </w:pPr>
          </w:p>
          <w:p w:rsidR="00784AF0" w:rsidRDefault="00784AF0" w:rsidP="00431CDB">
            <w:pPr>
              <w:jc w:val="both"/>
              <w:rPr>
                <w:sz w:val="24"/>
                <w:szCs w:val="24"/>
                <w:lang w:val="sr-Cyrl-CS"/>
              </w:rPr>
            </w:pPr>
            <w:r w:rsidRPr="00B01F0F">
              <w:rPr>
                <w:sz w:val="24"/>
                <w:szCs w:val="24"/>
                <w:lang w:val="ru-RU"/>
              </w:rPr>
              <w:t>For the realization of the study program of doctoral studies, teaching staff with the necessary scientific ability have been provided.</w:t>
            </w:r>
          </w:p>
        </w:tc>
      </w:tr>
      <w:tr w:rsidR="00784AF0">
        <w:tc>
          <w:tcPr>
            <w:tcW w:w="9857" w:type="dxa"/>
          </w:tcPr>
          <w:p w:rsidR="00784AF0" w:rsidRDefault="00784AF0" w:rsidP="00431CDB">
            <w:pPr>
              <w:jc w:val="both"/>
              <w:rPr>
                <w:sz w:val="24"/>
                <w:szCs w:val="24"/>
                <w:lang w:val="sr-Cyrl-CS"/>
              </w:rPr>
            </w:pPr>
            <w:r>
              <w:rPr>
                <w:sz w:val="24"/>
                <w:szCs w:val="24"/>
                <w:lang w:val="sr-Cyrl-CS"/>
              </w:rPr>
              <w:t>Description (maximum 300 words)</w:t>
            </w:r>
          </w:p>
          <w:p w:rsidR="00784AF0" w:rsidRDefault="00784AF0" w:rsidP="00431CDB">
            <w:pPr>
              <w:ind w:firstLine="360"/>
              <w:jc w:val="both"/>
              <w:rPr>
                <w:sz w:val="24"/>
                <w:szCs w:val="24"/>
                <w:lang w:val="ru-RU"/>
              </w:rPr>
            </w:pPr>
          </w:p>
          <w:p w:rsidR="00784AF0" w:rsidRPr="00B4049A" w:rsidRDefault="00784AF0" w:rsidP="00431CDB">
            <w:pPr>
              <w:ind w:firstLine="360"/>
              <w:jc w:val="both"/>
              <w:rPr>
                <w:sz w:val="24"/>
                <w:szCs w:val="24"/>
                <w:lang w:val="ru-RU"/>
              </w:rPr>
            </w:pPr>
            <w:r>
              <w:rPr>
                <w:sz w:val="24"/>
                <w:szCs w:val="24"/>
                <w:lang w:val="ru-RU"/>
              </w:rPr>
              <w:t xml:space="preserve">The teaching process includes 53 teachers, almost all of whom are full - time employees (all workbooks are attached to the documentation for the accreditation of the institution. </w:t>
            </w:r>
          </w:p>
          <w:p w:rsidR="00784AF0" w:rsidRPr="00B4049A" w:rsidRDefault="00784AF0" w:rsidP="00431CDB">
            <w:pPr>
              <w:ind w:firstLine="360"/>
              <w:jc w:val="both"/>
              <w:rPr>
                <w:sz w:val="24"/>
                <w:szCs w:val="24"/>
                <w:lang w:val="ru-RU"/>
              </w:rPr>
            </w:pPr>
            <w:r>
              <w:rPr>
                <w:sz w:val="24"/>
                <w:szCs w:val="24"/>
                <w:lang w:val="ru-RU"/>
              </w:rPr>
              <w:t>The total number of teachers is sufficient to cover the total number of hours of active teaching in the study program, the average workload of teachers in the study program is very small. The percentage of classes taught by full-time teachers at the Faculty is over 90%. That percentage could increase, but it would be to the detriment of the quality of teaching, which is not the goal. Therefore, the standard of the required number of teachers has been met.</w:t>
            </w:r>
          </w:p>
          <w:p w:rsidR="00784AF0" w:rsidRPr="00B4049A" w:rsidRDefault="00784AF0" w:rsidP="00431CDB">
            <w:pPr>
              <w:ind w:firstLine="360"/>
              <w:jc w:val="both"/>
              <w:rPr>
                <w:sz w:val="24"/>
                <w:szCs w:val="24"/>
                <w:lang w:val="ru-RU"/>
              </w:rPr>
            </w:pPr>
            <w:r w:rsidRPr="00B4049A">
              <w:rPr>
                <w:sz w:val="24"/>
                <w:szCs w:val="24"/>
                <w:lang w:val="ru-RU"/>
              </w:rPr>
              <w:t>The scientific, artistic and professional qualifications of the teaching staff correspond to the educational-scientific field and the level of assignment. All teachers are selected according to the established procedure, based on the acquired diplomas and the quality of their professional and scientific work. Teachers are included in scientific research work, and from the introductory table we enclose, which shows a summary of the scientific results of teachers engaged in the institution, it can be seen that teachers significantly exceed general and specific standards in terms of the number of published papers. In the last ten years, the faculty has published more than 1,500 papers in international journals from the SCI list. Classes are covered by teachers whose qualifications and areas of choice correspond to the content of study programs.</w:t>
            </w:r>
          </w:p>
          <w:p w:rsidR="00784AF0" w:rsidRPr="00B4049A" w:rsidRDefault="00784AF0" w:rsidP="00431CDB">
            <w:pPr>
              <w:ind w:firstLine="360"/>
              <w:jc w:val="both"/>
              <w:rPr>
                <w:sz w:val="24"/>
                <w:szCs w:val="24"/>
                <w:lang w:val="ru-RU"/>
              </w:rPr>
            </w:pPr>
            <w:r w:rsidRPr="00B4049A">
              <w:rPr>
                <w:sz w:val="24"/>
                <w:szCs w:val="24"/>
                <w:lang w:val="ru-RU"/>
              </w:rPr>
              <w:t>The teaching staff is directed to improve their scientific competencies through international cooperation, and to encourage participation in scientific gatherings in the country and abroad, as evidenced by the data given in the attached Annual Report.</w:t>
            </w:r>
          </w:p>
          <w:p w:rsidR="00784AF0" w:rsidRDefault="00784AF0" w:rsidP="00C82002">
            <w:pPr>
              <w:ind w:firstLine="360"/>
              <w:jc w:val="both"/>
              <w:rPr>
                <w:sz w:val="24"/>
                <w:szCs w:val="24"/>
                <w:lang w:val="sr-Cyrl-RS"/>
              </w:rPr>
            </w:pPr>
            <w:r>
              <w:rPr>
                <w:sz w:val="24"/>
                <w:szCs w:val="24"/>
                <w:lang w:val="ru-RU"/>
              </w:rPr>
              <w:t>All teachers are involved in scientific research work as participants in scientific research projects, funded by the Ministry of Science and Environmental Protection or international rank, which are realized through the Faculty or other institutions.</w:t>
            </w:r>
          </w:p>
          <w:p w:rsidR="00784AF0" w:rsidRPr="00C82002" w:rsidRDefault="00784AF0" w:rsidP="00C82002">
            <w:pPr>
              <w:ind w:firstLine="360"/>
              <w:jc w:val="both"/>
              <w:rPr>
                <w:sz w:val="24"/>
                <w:szCs w:val="24"/>
                <w:lang w:val="sr-Cyrl-RS"/>
              </w:rPr>
            </w:pPr>
          </w:p>
          <w:p w:rsidR="00784AF0" w:rsidRPr="00C82002" w:rsidRDefault="0009089C" w:rsidP="00431CDB">
            <w:pPr>
              <w:jc w:val="both"/>
              <w:rPr>
                <w:b/>
                <w:iCs/>
                <w:sz w:val="24"/>
                <w:szCs w:val="24"/>
                <w:lang w:val="ru-RU"/>
              </w:rPr>
            </w:pPr>
            <w:hyperlink r:id="rId18" w:history="1">
              <w:r w:rsidR="00784AF0" w:rsidRPr="008F2EE1">
                <w:rPr>
                  <w:rStyle w:val="Hyperlink"/>
                  <w:b/>
                  <w:iCs/>
                  <w:sz w:val="24"/>
                  <w:szCs w:val="24"/>
                  <w:lang w:val="sr-Cyrl-CS"/>
                </w:rPr>
                <w:t>Table 9.1.</w:t>
              </w:r>
              <w:r w:rsidR="00784AF0" w:rsidRPr="008F2EE1">
                <w:rPr>
                  <w:rStyle w:val="Hyperlink"/>
                  <w:sz w:val="24"/>
                  <w:szCs w:val="24"/>
                  <w:lang w:val="sr-Cyrl-CS"/>
                </w:rPr>
                <w:t xml:space="preserve"> List of teachers engaged in the implementation of doctoral studies</w:t>
              </w:r>
            </w:hyperlink>
            <w:r w:rsidR="00784AF0" w:rsidRPr="00C23800">
              <w:rPr>
                <w:sz w:val="24"/>
                <w:szCs w:val="24"/>
                <w:lang w:val="sr-Cyrl-CS"/>
              </w:rPr>
              <w:t xml:space="preserve"> </w:t>
            </w:r>
          </w:p>
          <w:p w:rsidR="00784AF0" w:rsidRDefault="00784AF0" w:rsidP="008F2EE1">
            <w:pPr>
              <w:jc w:val="both"/>
              <w:rPr>
                <w:sz w:val="24"/>
                <w:szCs w:val="24"/>
              </w:rPr>
            </w:pPr>
          </w:p>
        </w:tc>
      </w:tr>
      <w:tr w:rsidR="00784AF0">
        <w:tc>
          <w:tcPr>
            <w:tcW w:w="9857" w:type="dxa"/>
          </w:tcPr>
          <w:p w:rsidR="00784AF0" w:rsidRPr="004E66F0" w:rsidRDefault="00784AF0" w:rsidP="00431CDB">
            <w:pPr>
              <w:jc w:val="both"/>
              <w:rPr>
                <w:rStyle w:val="Hyperlink"/>
                <w:sz w:val="24"/>
                <w:szCs w:val="24"/>
                <w:lang w:val="ru-RU"/>
              </w:rPr>
            </w:pPr>
            <w:r>
              <w:rPr>
                <w:sz w:val="24"/>
                <w:szCs w:val="24"/>
              </w:rPr>
              <w:lastRenderedPageBreak/>
              <w:t>Record:</w:t>
            </w:r>
            <w:r w:rsidRPr="004E66F0">
              <w:rPr>
                <w:sz w:val="24"/>
                <w:szCs w:val="24"/>
                <w:lang w:val="sr-Cyrl-CS"/>
              </w:rPr>
              <w:fldChar w:fldCharType="begin"/>
            </w:r>
            <w:r w:rsidRPr="004E66F0">
              <w:rPr>
                <w:sz w:val="24"/>
                <w:szCs w:val="24"/>
                <w:lang w:val="sr-Cyrl-CS"/>
              </w:rPr>
              <w:instrText xml:space="preserve"> HYPERLINK "../prilozi/KriterijumiZaSticanjeZvanja.pdf" </w:instrText>
            </w:r>
            <w:r w:rsidRPr="004E66F0">
              <w:rPr>
                <w:sz w:val="24"/>
                <w:szCs w:val="24"/>
                <w:lang w:val="sr-Cyrl-CS"/>
              </w:rPr>
              <w:fldChar w:fldCharType="separate"/>
            </w:r>
            <w:r w:rsidRPr="004E66F0">
              <w:rPr>
                <w:rStyle w:val="Hyperlink"/>
                <w:sz w:val="24"/>
                <w:szCs w:val="24"/>
                <w:lang w:val="sr-Cyrl-CS"/>
              </w:rPr>
              <w:t>Rulebook on the selection of teachers - Annex 9.1 (if accreditation of the study program is requested)</w:t>
            </w:r>
          </w:p>
          <w:p w:rsidR="00784AF0" w:rsidRPr="000D3C50" w:rsidRDefault="00784AF0" w:rsidP="008F2EE1">
            <w:pPr>
              <w:jc w:val="both"/>
              <w:rPr>
                <w:b/>
                <w:i/>
                <w:sz w:val="24"/>
                <w:szCs w:val="24"/>
                <w:lang w:val="ru-RU"/>
              </w:rPr>
            </w:pPr>
            <w:r w:rsidRPr="004E66F0">
              <w:rPr>
                <w:sz w:val="24"/>
                <w:szCs w:val="24"/>
                <w:lang w:val="sr-Cyrl-CS"/>
              </w:rPr>
              <w:fldChar w:fldCharType="end"/>
            </w:r>
            <w:hyperlink r:id="rId19" w:history="1">
              <w:r w:rsidRPr="004E66F0">
                <w:rPr>
                  <w:rStyle w:val="Hyperlink"/>
                  <w:sz w:val="24"/>
                  <w:szCs w:val="24"/>
                  <w:lang w:val="ru-RU"/>
                </w:rPr>
                <w:t>Book of teachers engaged in the program of doctoral studies who can be mentors - Annex 9.4</w:t>
              </w:r>
            </w:hyperlink>
          </w:p>
        </w:tc>
      </w:tr>
    </w:tbl>
    <w:p w:rsidR="00784AF0" w:rsidRPr="00A14C5B" w:rsidRDefault="00784AF0" w:rsidP="00431CDB">
      <w:pPr>
        <w:jc w:val="both"/>
        <w:rPr>
          <w:lang w:val="sr-Cyrl-C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784AF0" w:rsidRPr="00F31D76">
        <w:tc>
          <w:tcPr>
            <w:tcW w:w="9857" w:type="dxa"/>
            <w:shd w:val="clear" w:color="auto" w:fill="E0E0E0"/>
          </w:tcPr>
          <w:p w:rsidR="00784AF0" w:rsidRPr="00F31D76" w:rsidRDefault="00784AF0" w:rsidP="00B60E22">
            <w:pPr>
              <w:jc w:val="both"/>
              <w:rPr>
                <w:b/>
                <w:sz w:val="24"/>
                <w:szCs w:val="24"/>
                <w:lang w:val="sr-Cyrl-CS"/>
              </w:rPr>
            </w:pPr>
            <w:r w:rsidRPr="00F31D76">
              <w:rPr>
                <w:b/>
                <w:sz w:val="24"/>
                <w:szCs w:val="24"/>
              </w:rPr>
              <w:t>Standard 10: Organizational and material resources</w:t>
            </w:r>
          </w:p>
          <w:p w:rsidR="00784AF0" w:rsidRPr="00F31D76" w:rsidRDefault="00784AF0" w:rsidP="00B60E22">
            <w:pPr>
              <w:jc w:val="both"/>
              <w:rPr>
                <w:b/>
                <w:sz w:val="24"/>
                <w:szCs w:val="24"/>
                <w:lang w:val="sr-Cyrl-CS"/>
              </w:rPr>
            </w:pPr>
          </w:p>
          <w:p w:rsidR="00784AF0" w:rsidRPr="009D0C12" w:rsidRDefault="00784AF0" w:rsidP="00B60E22">
            <w:pPr>
              <w:jc w:val="both"/>
              <w:rPr>
                <w:sz w:val="24"/>
                <w:szCs w:val="24"/>
              </w:rPr>
            </w:pPr>
            <w:r w:rsidRPr="00F31D76">
              <w:rPr>
                <w:sz w:val="24"/>
                <w:szCs w:val="24"/>
              </w:rPr>
              <w:t>Appropriate human, spatial, technical-technological, library and other resources that are appropriate to the nature of the study program and the projected number of students are provided for the implementation of the study program.</w:t>
            </w:r>
          </w:p>
        </w:tc>
      </w:tr>
      <w:tr w:rsidR="00784AF0" w:rsidRPr="00F31D76">
        <w:tc>
          <w:tcPr>
            <w:tcW w:w="9857" w:type="dxa"/>
          </w:tcPr>
          <w:p w:rsidR="00784AF0" w:rsidRPr="00F31D76" w:rsidRDefault="00784AF0" w:rsidP="00B60E22">
            <w:pPr>
              <w:jc w:val="both"/>
              <w:rPr>
                <w:sz w:val="24"/>
                <w:szCs w:val="24"/>
                <w:lang w:val="sr-Cyrl-CS"/>
              </w:rPr>
            </w:pPr>
            <w:r w:rsidRPr="00F31D76">
              <w:rPr>
                <w:b/>
                <w:sz w:val="24"/>
                <w:szCs w:val="24"/>
                <w:lang w:val="sr-Cyrl-CS"/>
              </w:rPr>
              <w:t xml:space="preserve">Description </w:t>
            </w:r>
            <w:r w:rsidRPr="00F31D76">
              <w:rPr>
                <w:sz w:val="24"/>
                <w:szCs w:val="24"/>
                <w:lang w:val="sr-Cyrl-CS"/>
              </w:rPr>
              <w:t>(no more than 100 words)</w:t>
            </w:r>
          </w:p>
          <w:p w:rsidR="00784AF0" w:rsidRPr="00F31D76" w:rsidRDefault="00784AF0" w:rsidP="00B60E22">
            <w:pPr>
              <w:jc w:val="both"/>
              <w:rPr>
                <w:b/>
                <w:sz w:val="24"/>
                <w:szCs w:val="24"/>
                <w:lang w:val="sr-Cyrl-CS"/>
              </w:rPr>
            </w:pPr>
          </w:p>
          <w:p w:rsidR="00784AF0" w:rsidRPr="004B2C37" w:rsidRDefault="00784AF0" w:rsidP="008949B9">
            <w:pPr>
              <w:ind w:firstLine="360"/>
              <w:jc w:val="both"/>
              <w:rPr>
                <w:sz w:val="24"/>
                <w:szCs w:val="24"/>
                <w:lang w:val="ru-RU"/>
              </w:rPr>
            </w:pPr>
            <w:r w:rsidRPr="004B2C37">
              <w:rPr>
                <w:sz w:val="24"/>
                <w:szCs w:val="24"/>
                <w:lang w:val="ru-RU"/>
              </w:rPr>
              <w:t>The Faculty has a total space of 4732.04 + 1500 + 2200 m2, a total of three locations, purpose-built for the needs of teaching mathematics, astronomy and astrophysics, and therefore meets urban, technical-technological and hygienic and safety requirements. The Faculty of Mathematics received this space for permanent use by the decision of the Republic Geodetic Authority, Real Estate Cadastre Service, Belgrade (see the attachment in the documentation for accreditation of the institution). Within the mentioned square, special laboratories for experimental exercises, classrooms, teachers' laboratories for teachers' work, teachers' offices, library are included. The faculty has the technical equipment for quality teaching in the study program, as well as implemented fire and health care measures.</w:t>
            </w:r>
          </w:p>
          <w:p w:rsidR="00784AF0" w:rsidRPr="004B2C37" w:rsidRDefault="00784AF0" w:rsidP="00B60E22">
            <w:pPr>
              <w:ind w:firstLine="360"/>
              <w:jc w:val="both"/>
              <w:rPr>
                <w:b/>
                <w:sz w:val="24"/>
                <w:szCs w:val="24"/>
                <w:lang w:val="ru-RU"/>
              </w:rPr>
            </w:pPr>
            <w:r w:rsidRPr="004B2C37">
              <w:rPr>
                <w:sz w:val="24"/>
                <w:szCs w:val="24"/>
                <w:lang w:val="ru-RU"/>
              </w:rPr>
              <w:t xml:space="preserve">The faculty has a library of 222.06 m2, including reading rooms, with 72,210 library units, supplied with textbooks and a large fund of books from various fields of mathematics, astronomy and astrophysics. The faculty and the library are connected by an electronic network with the University Library Svetozar Markovic and the National Library of Serbia. Of all the subjects held in the study program of basic studies of astronomy and astrophysics, almost all subjects from the curriculum are covered by textbook literature, and are available to students and employees every working day 12 hours a day. The library has a huge fund of journal journals, some of which have been continuously acquired for decades. For most subjects for which there are textbooks in Serbian, there are a number of textbooks in foreign </w:t>
            </w:r>
            <w:r w:rsidRPr="004B2C37">
              <w:rPr>
                <w:sz w:val="24"/>
                <w:szCs w:val="24"/>
                <w:lang w:val="ru-RU"/>
              </w:rPr>
              <w:lastRenderedPageBreak/>
              <w:t>languages, most often English, which enables students to use literature in foreign languages. For the largest number of subjects, there are textbooks written for the needs of basic studies by teachers who teach or have taught those subjects. For most of the subjects on the site, there are other materials, instructions for exercises, assignments, and presentations of lectures given by teachers. All of these materials are available to all students, not just students of mathematics, astronomy and astrophysics. The faculty has computer laboratories for students with 82 computers. Through this network, the Faculty has access to numerous scientific journals subscribed to by the Ministry of Science, outside its own library fund. In addition, each teacher's laboratory and office are connected to the University Library, the National Library of Serbia and the Internet via a local electronic network.</w:t>
            </w:r>
          </w:p>
          <w:p w:rsidR="00784AF0" w:rsidRPr="004B2C37" w:rsidRDefault="00784AF0" w:rsidP="00B60E22">
            <w:pPr>
              <w:ind w:firstLine="360"/>
              <w:jc w:val="both"/>
              <w:rPr>
                <w:sz w:val="24"/>
                <w:szCs w:val="24"/>
                <w:lang w:val="ru-RU"/>
              </w:rPr>
            </w:pPr>
            <w:r w:rsidRPr="004B2C37">
              <w:rPr>
                <w:sz w:val="24"/>
                <w:szCs w:val="24"/>
                <w:lang w:val="ru-RU"/>
              </w:rPr>
              <w:t>It has a sufficient number of laboratories for teaching in basic academic studies, as well as a sufficient number of teachers 'offices and teachers' laboratories for performing scientific research work in which undergraduate students are involved.</w:t>
            </w:r>
          </w:p>
          <w:p w:rsidR="00784AF0" w:rsidRPr="00CF0681" w:rsidRDefault="00784AF0" w:rsidP="00B60E22">
            <w:pPr>
              <w:ind w:firstLine="360"/>
              <w:jc w:val="both"/>
              <w:rPr>
                <w:sz w:val="24"/>
                <w:szCs w:val="24"/>
                <w:lang w:val="ru-RU"/>
              </w:rPr>
            </w:pPr>
            <w:r w:rsidRPr="004B2C37">
              <w:rPr>
                <w:sz w:val="24"/>
                <w:szCs w:val="24"/>
                <w:lang w:val="ru-RU"/>
              </w:rPr>
              <w:t>The faculty has the technical equipment for quality teaching. Laboratories are equipped with basic instruments that students work on independently, adopting principles and acquiring basic practical knowledge and skills. Students use the most modern instrumental methods by performing their experiments either at the Faculty or in one of the institutions with which the Faculty cooperates, such as the Faculty of Physics, the Belgrade Astronomical Observatory (AOB) and the Astronomical Observatory of the Czech Academy of Sciences in Ondrejevo. Within the AOB there is a building of the Faculty where classes are held, and the instruments of the observatory are used to perform exercises, ie. astronomical observations, and in accordance with the curriculum of several subjects in the study program Astronomy and Astrophysics. The Faculty has signed agreements on mutual cooperation with both observatories.</w:t>
            </w:r>
          </w:p>
          <w:p w:rsidR="00784AF0" w:rsidRPr="00AB279B" w:rsidRDefault="00784AF0" w:rsidP="008949B9">
            <w:pPr>
              <w:jc w:val="both"/>
              <w:rPr>
                <w:sz w:val="24"/>
                <w:szCs w:val="24"/>
              </w:rPr>
            </w:pPr>
          </w:p>
        </w:tc>
      </w:tr>
      <w:tr w:rsidR="00784AF0" w:rsidRPr="00F31D76">
        <w:tc>
          <w:tcPr>
            <w:tcW w:w="9857" w:type="dxa"/>
          </w:tcPr>
          <w:p w:rsidR="00784AF0" w:rsidRPr="008949B9" w:rsidRDefault="00784AF0" w:rsidP="00B60E22">
            <w:pPr>
              <w:jc w:val="both"/>
              <w:rPr>
                <w:b/>
                <w:sz w:val="24"/>
                <w:szCs w:val="24"/>
                <w:lang w:val="sr-Cyrl-CS"/>
              </w:rPr>
            </w:pPr>
          </w:p>
        </w:tc>
      </w:tr>
    </w:tbl>
    <w:p w:rsidR="00784AF0" w:rsidRDefault="00784AF0" w:rsidP="00B60E22">
      <w:pPr>
        <w:jc w:val="both"/>
        <w:rPr>
          <w:lang w:val="sr-Cyrl-CS"/>
        </w:rPr>
      </w:pPr>
    </w:p>
    <w:p w:rsidR="0009089C" w:rsidRDefault="0009089C" w:rsidP="00B60E22">
      <w:pPr>
        <w:jc w:val="both"/>
        <w:rPr>
          <w:lang w:val="sr-Cyrl-CS"/>
        </w:rPr>
      </w:pPr>
    </w:p>
    <w:p w:rsidR="0009089C" w:rsidRDefault="0009089C" w:rsidP="00B60E22">
      <w:pPr>
        <w:jc w:val="both"/>
        <w:rPr>
          <w:lang w:val="sr-Cyrl-CS"/>
        </w:rPr>
      </w:pPr>
    </w:p>
    <w:p w:rsidR="0009089C" w:rsidRDefault="0009089C" w:rsidP="00B60E22">
      <w:pPr>
        <w:jc w:val="both"/>
        <w:rPr>
          <w:lang w:val="sr-Cyrl-CS"/>
        </w:rPr>
      </w:pPr>
    </w:p>
    <w:p w:rsidR="0009089C" w:rsidRPr="00425E30" w:rsidRDefault="0009089C" w:rsidP="00B60E22">
      <w:pPr>
        <w:jc w:val="both"/>
        <w:rPr>
          <w:lang w:val="sr-Cyrl-C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784AF0" w:rsidRPr="00F31D76">
        <w:tc>
          <w:tcPr>
            <w:tcW w:w="9857" w:type="dxa"/>
            <w:shd w:val="clear" w:color="auto" w:fill="E0E0E0"/>
          </w:tcPr>
          <w:p w:rsidR="00784AF0" w:rsidRPr="00F31D76" w:rsidRDefault="00784AF0" w:rsidP="00D511C5">
            <w:pPr>
              <w:jc w:val="both"/>
              <w:rPr>
                <w:b/>
                <w:sz w:val="24"/>
                <w:szCs w:val="24"/>
                <w:lang w:val="sr-Cyrl-CS"/>
              </w:rPr>
            </w:pPr>
            <w:r w:rsidRPr="00F31D76">
              <w:rPr>
                <w:b/>
                <w:sz w:val="24"/>
                <w:szCs w:val="24"/>
              </w:rPr>
              <w:lastRenderedPageBreak/>
              <w:t>Standard 11: Quality control</w:t>
            </w:r>
          </w:p>
          <w:p w:rsidR="00784AF0" w:rsidRPr="00F31D76" w:rsidRDefault="00784AF0" w:rsidP="00D511C5">
            <w:pPr>
              <w:jc w:val="both"/>
              <w:rPr>
                <w:b/>
                <w:sz w:val="24"/>
                <w:szCs w:val="24"/>
                <w:lang w:val="sr-Cyrl-CS"/>
              </w:rPr>
            </w:pPr>
          </w:p>
          <w:p w:rsidR="00784AF0" w:rsidRPr="00F31D76" w:rsidRDefault="00784AF0" w:rsidP="00D511C5">
            <w:pPr>
              <w:jc w:val="both"/>
              <w:rPr>
                <w:sz w:val="24"/>
                <w:szCs w:val="24"/>
                <w:lang w:val="sr-Cyrl-CS"/>
              </w:rPr>
            </w:pPr>
            <w:r w:rsidRPr="00F31D76">
              <w:rPr>
                <w:sz w:val="24"/>
                <w:szCs w:val="24"/>
                <w:lang w:val="sr-Cyrl-CS"/>
              </w:rPr>
              <w:t>The quality control of the study program is carried out regularly and systematically through self-evaluation and external quality control.</w:t>
            </w:r>
          </w:p>
        </w:tc>
      </w:tr>
      <w:tr w:rsidR="00784AF0" w:rsidRPr="00F31D76">
        <w:tc>
          <w:tcPr>
            <w:tcW w:w="9857" w:type="dxa"/>
          </w:tcPr>
          <w:p w:rsidR="00784AF0" w:rsidRDefault="00784AF0" w:rsidP="00D511C5">
            <w:pPr>
              <w:jc w:val="both"/>
              <w:rPr>
                <w:sz w:val="24"/>
                <w:szCs w:val="24"/>
                <w:lang w:val="sr-Cyrl-CS"/>
              </w:rPr>
            </w:pPr>
            <w:r w:rsidRPr="00F31D76">
              <w:rPr>
                <w:b/>
                <w:sz w:val="24"/>
                <w:szCs w:val="24"/>
                <w:lang w:val="sr-Cyrl-CS"/>
              </w:rPr>
              <w:t xml:space="preserve">Description </w:t>
            </w:r>
            <w:r w:rsidRPr="00F31D76">
              <w:rPr>
                <w:sz w:val="24"/>
                <w:szCs w:val="24"/>
                <w:lang w:val="sr-Cyrl-CS"/>
              </w:rPr>
              <w:t>(maximum 100 words)</w:t>
            </w:r>
          </w:p>
          <w:p w:rsidR="00784AF0" w:rsidRDefault="00784AF0" w:rsidP="00D511C5">
            <w:pPr>
              <w:jc w:val="both"/>
              <w:rPr>
                <w:sz w:val="24"/>
                <w:szCs w:val="24"/>
                <w:lang w:val="sr-Cyrl-CS"/>
              </w:rPr>
            </w:pPr>
          </w:p>
          <w:p w:rsidR="00784AF0" w:rsidRPr="0059034C" w:rsidRDefault="00784AF0" w:rsidP="00D511C5">
            <w:pPr>
              <w:ind w:firstLine="600"/>
              <w:jc w:val="both"/>
              <w:rPr>
                <w:sz w:val="24"/>
                <w:szCs w:val="24"/>
                <w:lang w:val="ru-RU"/>
              </w:rPr>
            </w:pPr>
            <w:r w:rsidRPr="0059034C">
              <w:rPr>
                <w:sz w:val="24"/>
                <w:szCs w:val="24"/>
                <w:lang w:val="ru-RU"/>
              </w:rPr>
              <w:t xml:space="preserve">The Faculty has adopted a quality assurance policy, and a rulebook that defines the role of all factors in this process, which include quality control of the teaching process of basic studies that are available to the public. </w:t>
            </w:r>
          </w:p>
          <w:p w:rsidR="00784AF0" w:rsidRPr="007B371E" w:rsidRDefault="00784AF0" w:rsidP="00D511C5">
            <w:pPr>
              <w:pStyle w:val="Style"/>
              <w:spacing w:line="240" w:lineRule="exact"/>
              <w:ind w:left="4" w:right="9" w:firstLine="716"/>
              <w:jc w:val="both"/>
              <w:rPr>
                <w:rFonts w:ascii="Times New Roman" w:hAnsi="Times New Roman" w:cs="Times New Roman"/>
                <w:lang w:val="ru-RU"/>
              </w:rPr>
            </w:pPr>
            <w:r w:rsidRPr="001832A7">
              <w:rPr>
                <w:rFonts w:ascii="Times New Roman" w:hAnsi="Times New Roman" w:cs="Times New Roman"/>
                <w:lang w:val="sr-Cyrl-CS"/>
              </w:rPr>
              <w:t>In practice, the Faculty conducts the procedure of self-evaluation and evaluation of the quality of its study programs, the quality of teaching, exams, students' passing exams, the quality of textbooks and working conditions, and takes measures to eliminate the identified shortcomings. The faculty has a rulebook on textbooks.</w:t>
            </w:r>
          </w:p>
          <w:p w:rsidR="00784AF0" w:rsidRDefault="00784AF0" w:rsidP="00FE1E9C">
            <w:pPr>
              <w:pStyle w:val="Style"/>
              <w:spacing w:line="240" w:lineRule="exact"/>
              <w:ind w:left="4" w:right="9" w:firstLine="716"/>
              <w:jc w:val="both"/>
              <w:rPr>
                <w:rFonts w:ascii="Times New Roman" w:hAnsi="Times New Roman" w:cs="Times New Roman"/>
                <w:lang w:val="ru-RU"/>
              </w:rPr>
            </w:pPr>
            <w:r w:rsidRPr="001832A7">
              <w:rPr>
                <w:rFonts w:ascii="Times New Roman" w:hAnsi="Times New Roman" w:cs="Times New Roman"/>
                <w:lang w:val="ru-RU"/>
              </w:rPr>
              <w:t>Self-evaluation is conducted by the Commission for self-evaluation in the manner and according to the procedure prescribed by the rulebook on self-evaluation of the Faculty, in which students actively participate.</w:t>
            </w:r>
          </w:p>
          <w:p w:rsidR="00784AF0" w:rsidRPr="00FE1E9C" w:rsidRDefault="00784AF0" w:rsidP="00FE1E9C">
            <w:pPr>
              <w:pStyle w:val="Style"/>
              <w:spacing w:line="240" w:lineRule="exact"/>
              <w:ind w:left="4" w:right="9" w:firstLine="716"/>
              <w:jc w:val="both"/>
              <w:rPr>
                <w:rFonts w:ascii="Times New Roman" w:hAnsi="Times New Roman" w:cs="Times New Roman"/>
                <w:lang w:val="ru-RU"/>
              </w:rPr>
            </w:pPr>
          </w:p>
          <w:p w:rsidR="00784AF0" w:rsidRPr="00F31D76" w:rsidRDefault="0009089C" w:rsidP="00FE1E9C">
            <w:pPr>
              <w:jc w:val="both"/>
              <w:rPr>
                <w:sz w:val="24"/>
                <w:szCs w:val="24"/>
              </w:rPr>
            </w:pPr>
            <w:hyperlink r:id="rId20" w:history="1">
              <w:r w:rsidR="00784AF0" w:rsidRPr="007B2045">
                <w:rPr>
                  <w:rStyle w:val="Hyperlink"/>
                  <w:b/>
                  <w:sz w:val="24"/>
                  <w:szCs w:val="24"/>
                  <w:lang w:val="sr-Cyrl-CS"/>
                </w:rPr>
                <w:t>Table 11. 1.</w:t>
              </w:r>
              <w:r w:rsidR="00784AF0" w:rsidRPr="007B2045">
                <w:rPr>
                  <w:rStyle w:val="Hyperlink"/>
                  <w:sz w:val="24"/>
                  <w:szCs w:val="24"/>
                  <w:lang w:val="sr-Cyrl-CS"/>
                </w:rPr>
                <w:t xml:space="preserve"> List of members of the quality control commission.</w:t>
              </w:r>
            </w:hyperlink>
          </w:p>
        </w:tc>
      </w:tr>
      <w:tr w:rsidR="00784AF0" w:rsidRPr="00F31D76">
        <w:tc>
          <w:tcPr>
            <w:tcW w:w="9857" w:type="dxa"/>
          </w:tcPr>
          <w:p w:rsidR="00784AF0" w:rsidRDefault="00784AF0" w:rsidP="00D1709F">
            <w:pPr>
              <w:rPr>
                <w:sz w:val="24"/>
                <w:szCs w:val="24"/>
              </w:rPr>
            </w:pPr>
            <w:r w:rsidRPr="00F31D76">
              <w:rPr>
                <w:b/>
                <w:sz w:val="24"/>
                <w:szCs w:val="24"/>
                <w:lang w:val="sr-Cyrl-CS"/>
              </w:rPr>
              <w:t xml:space="preserve">Record: </w:t>
            </w:r>
            <w:hyperlink r:id="rId21" w:history="1">
              <w:r w:rsidRPr="007B2045">
                <w:rPr>
                  <w:rStyle w:val="Hyperlink"/>
                  <w:sz w:val="24"/>
                  <w:szCs w:val="24"/>
                  <w:lang w:val="sr-Cyrl-CS"/>
                </w:rPr>
                <w:t>Report on the results of the self-evaluation of the study program - Annex 11.1,</w:t>
              </w:r>
            </w:hyperlink>
            <w:r w:rsidRPr="00F31D76">
              <w:rPr>
                <w:sz w:val="24"/>
                <w:szCs w:val="24"/>
                <w:lang w:val="sr-Cyrl-CS"/>
              </w:rPr>
              <w:t xml:space="preserve"> </w:t>
            </w:r>
          </w:p>
          <w:p w:rsidR="00784AF0" w:rsidRDefault="0009089C" w:rsidP="00D1709F">
            <w:pPr>
              <w:rPr>
                <w:sz w:val="24"/>
                <w:szCs w:val="24"/>
              </w:rPr>
            </w:pPr>
            <w:hyperlink r:id="rId22" w:history="1">
              <w:r w:rsidR="00784AF0" w:rsidRPr="007B2045">
                <w:rPr>
                  <w:rStyle w:val="Hyperlink"/>
                  <w:sz w:val="24"/>
                  <w:szCs w:val="24"/>
                  <w:lang w:val="sr-Cyrl-CS"/>
                </w:rPr>
                <w:t>Publicly published document - Quality Assurance Policy - Annex 11.2,</w:t>
              </w:r>
            </w:hyperlink>
            <w:r w:rsidR="00784AF0">
              <w:rPr>
                <w:sz w:val="24"/>
                <w:szCs w:val="24"/>
              </w:rPr>
              <w:t xml:space="preserve"> </w:t>
            </w:r>
          </w:p>
          <w:p w:rsidR="00784AF0" w:rsidRPr="00837533" w:rsidRDefault="0009089C" w:rsidP="00D1709F">
            <w:pPr>
              <w:rPr>
                <w:sz w:val="24"/>
                <w:szCs w:val="24"/>
              </w:rPr>
            </w:pPr>
            <w:hyperlink r:id="rId23" w:history="1">
              <w:r w:rsidR="00784AF0" w:rsidRPr="007B2045">
                <w:rPr>
                  <w:rStyle w:val="Hyperlink"/>
                  <w:sz w:val="24"/>
                  <w:szCs w:val="24"/>
                  <w:lang w:val="sr-Cyrl-CS"/>
                </w:rPr>
                <w:t>Rulebook on textbooks - Annex 11.3</w:t>
              </w:r>
            </w:hyperlink>
          </w:p>
        </w:tc>
      </w:tr>
    </w:tbl>
    <w:p w:rsidR="00784AF0" w:rsidRDefault="00784AF0" w:rsidP="00D511C5">
      <w:pPr>
        <w:jc w:val="both"/>
        <w:rPr>
          <w:lang w:val="sr-Cyrl-CS"/>
        </w:rPr>
      </w:pPr>
    </w:p>
    <w:p w:rsidR="0009089C" w:rsidRDefault="0009089C" w:rsidP="00D511C5">
      <w:pPr>
        <w:jc w:val="both"/>
        <w:rPr>
          <w:lang w:val="sr-Cyrl-CS"/>
        </w:rPr>
      </w:pPr>
    </w:p>
    <w:p w:rsidR="0009089C" w:rsidRDefault="0009089C" w:rsidP="00D511C5">
      <w:pPr>
        <w:jc w:val="both"/>
        <w:rPr>
          <w:lang w:val="sr-Cyrl-CS"/>
        </w:rPr>
      </w:pPr>
    </w:p>
    <w:p w:rsidR="0009089C" w:rsidRDefault="0009089C" w:rsidP="00D511C5">
      <w:pPr>
        <w:jc w:val="both"/>
        <w:rPr>
          <w:lang w:val="sr-Cyrl-CS"/>
        </w:rPr>
      </w:pPr>
    </w:p>
    <w:p w:rsidR="0009089C" w:rsidRDefault="0009089C" w:rsidP="00D511C5">
      <w:pPr>
        <w:jc w:val="both"/>
        <w:rPr>
          <w:lang w:val="sr-Cyrl-CS"/>
        </w:rPr>
      </w:pPr>
    </w:p>
    <w:p w:rsidR="0009089C" w:rsidRDefault="0009089C" w:rsidP="00D511C5">
      <w:pPr>
        <w:jc w:val="both"/>
        <w:rPr>
          <w:lang w:val="sr-Cyrl-CS"/>
        </w:rPr>
      </w:pPr>
    </w:p>
    <w:p w:rsidR="0009089C" w:rsidRDefault="0009089C" w:rsidP="00D511C5">
      <w:pPr>
        <w:jc w:val="both"/>
        <w:rPr>
          <w:lang w:val="sr-Cyrl-CS"/>
        </w:rPr>
      </w:pPr>
    </w:p>
    <w:p w:rsidR="0009089C" w:rsidRDefault="0009089C" w:rsidP="00D511C5">
      <w:pPr>
        <w:jc w:val="both"/>
        <w:rPr>
          <w:lang w:val="sr-Cyrl-CS"/>
        </w:rPr>
      </w:pPr>
    </w:p>
    <w:p w:rsidR="0009089C" w:rsidRDefault="0009089C" w:rsidP="00D511C5">
      <w:pPr>
        <w:jc w:val="both"/>
        <w:rPr>
          <w:lang w:val="sr-Cyrl-CS"/>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222"/>
      </w:tblGrid>
      <w:tr w:rsidR="00784AF0" w:rsidRPr="00D36988" w:rsidTr="00A1232F">
        <w:tc>
          <w:tcPr>
            <w:tcW w:w="0" w:type="auto"/>
            <w:shd w:val="clear" w:color="auto" w:fill="F2F2F2"/>
          </w:tcPr>
          <w:p w:rsidR="00784AF0" w:rsidRPr="00D36988" w:rsidRDefault="00784AF0" w:rsidP="00A1232F">
            <w:pPr>
              <w:spacing w:after="60"/>
              <w:jc w:val="both"/>
              <w:rPr>
                <w:b/>
                <w:lang w:val="ru-RU"/>
              </w:rPr>
            </w:pPr>
            <w:r w:rsidRPr="00D36988">
              <w:rPr>
                <w:b/>
                <w:lang w:val="sr-Cyrl-CS"/>
              </w:rPr>
              <w:lastRenderedPageBreak/>
              <w:t>Standard 12: Publicity in work</w:t>
            </w:r>
          </w:p>
          <w:p w:rsidR="00784AF0" w:rsidRPr="00D36988" w:rsidRDefault="00784AF0" w:rsidP="00A1232F">
            <w:pPr>
              <w:spacing w:after="60"/>
              <w:jc w:val="both"/>
              <w:rPr>
                <w:highlight w:val="green"/>
                <w:lang w:val="sr-Cyrl-CS"/>
              </w:rPr>
            </w:pPr>
            <w:r w:rsidRPr="00D36988">
              <w:rPr>
                <w:lang w:val="sr-Cyrl-CS"/>
              </w:rPr>
              <w:t>The higher education institution provides public access to the study program and doctoral dissertation as the final work of doctoral studies.</w:t>
            </w:r>
          </w:p>
        </w:tc>
      </w:tr>
      <w:tr w:rsidR="00784AF0" w:rsidRPr="00D36988" w:rsidTr="00A1232F">
        <w:tc>
          <w:tcPr>
            <w:tcW w:w="0" w:type="auto"/>
          </w:tcPr>
          <w:p w:rsidR="00784AF0" w:rsidRPr="00D36988" w:rsidRDefault="00784AF0" w:rsidP="00A1232F">
            <w:pPr>
              <w:jc w:val="both"/>
              <w:rPr>
                <w:b/>
                <w:lang w:val="sr-Cyrl-CS"/>
              </w:rPr>
            </w:pPr>
            <w:r w:rsidRPr="00D36988">
              <w:rPr>
                <w:b/>
                <w:lang w:val="sr-Cyrl-CS"/>
              </w:rPr>
              <w:t>Description (maximum 100 words):</w:t>
            </w:r>
          </w:p>
          <w:p w:rsidR="00784AF0" w:rsidRDefault="00784AF0" w:rsidP="000D590D">
            <w:pPr>
              <w:spacing w:after="60"/>
              <w:jc w:val="both"/>
              <w:rPr>
                <w:lang w:val="sr-Cyrl-RS"/>
              </w:rPr>
            </w:pPr>
            <w:r>
              <w:rPr>
                <w:lang w:val="sr-Cyrl-RS"/>
              </w:rPr>
              <w:t>The Faculty of Mathematics has a digital database of all defended doctoral dissertations. Across the page</w:t>
            </w:r>
            <w:hyperlink r:id="rId24" w:history="1">
              <w:r w:rsidRPr="0093090D">
                <w:rPr>
                  <w:rStyle w:val="Hyperlink"/>
                  <w:lang w:val="sr-Cyrl-RS"/>
                </w:rPr>
                <w:t>http://www.matf.bg.ac.rs/cp/86/arhiva-izvestaja-komisije-o-oceni-doktorske-disertacije-i-doktorske-disertacije/</w:t>
              </w:r>
            </w:hyperlink>
            <w:r>
              <w:rPr>
                <w:lang w:val="sr-Cyrl-RS"/>
              </w:rPr>
              <w:t>it is possible to access all the reports of the relevant commissions, as well as the dissertations themselves, starting from December 2014. On the same page, it is possible to access data on the mentors of doctoral dissertations that have been defended in the last 6 years.</w:t>
            </w:r>
          </w:p>
          <w:p w:rsidR="00784AF0" w:rsidRPr="00D36988" w:rsidRDefault="00784AF0" w:rsidP="00A1232F">
            <w:pPr>
              <w:spacing w:after="60"/>
              <w:jc w:val="both"/>
              <w:rPr>
                <w:highlight w:val="green"/>
                <w:lang w:val="sr-Cyrl-CS"/>
              </w:rPr>
            </w:pPr>
          </w:p>
        </w:tc>
      </w:tr>
      <w:tr w:rsidR="00784AF0" w:rsidRPr="00D36988" w:rsidTr="00A1232F">
        <w:tc>
          <w:tcPr>
            <w:tcW w:w="0" w:type="auto"/>
            <w:shd w:val="clear" w:color="auto" w:fill="F2F2F2"/>
          </w:tcPr>
          <w:p w:rsidR="00784AF0" w:rsidRPr="00EB78DD" w:rsidRDefault="00784AF0" w:rsidP="00A1232F">
            <w:pPr>
              <w:jc w:val="both"/>
              <w:rPr>
                <w:b/>
                <w:lang w:val="sr-Cyrl-CS"/>
              </w:rPr>
            </w:pPr>
            <w:r w:rsidRPr="00D36988">
              <w:rPr>
                <w:lang w:val="sr-Cyrl-CS"/>
              </w:rPr>
              <w:t xml:space="preserve"> </w:t>
            </w:r>
          </w:p>
        </w:tc>
      </w:tr>
    </w:tbl>
    <w:p w:rsidR="00784AF0" w:rsidRDefault="00784AF0"/>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784AF0" w:rsidRPr="00F31D76">
        <w:tc>
          <w:tcPr>
            <w:tcW w:w="9857" w:type="dxa"/>
            <w:shd w:val="clear" w:color="auto" w:fill="E0E0E0"/>
          </w:tcPr>
          <w:p w:rsidR="00784AF0" w:rsidRDefault="00784AF0" w:rsidP="00B84B1F">
            <w:pPr>
              <w:jc w:val="both"/>
              <w:rPr>
                <w:b/>
                <w:lang w:val="sr-Cyrl-CS"/>
              </w:rPr>
            </w:pPr>
            <w:r w:rsidRPr="0038257C">
              <w:rPr>
                <w:b/>
                <w:lang w:val="sr-Cyrl-CS"/>
              </w:rPr>
              <w:t>Standard 13. World language studies</w:t>
            </w:r>
          </w:p>
          <w:p w:rsidR="00784AF0" w:rsidRPr="00B84B1F" w:rsidRDefault="00784AF0" w:rsidP="00B84B1F">
            <w:pPr>
              <w:jc w:val="both"/>
              <w:rPr>
                <w:b/>
                <w:sz w:val="24"/>
                <w:szCs w:val="24"/>
                <w:lang w:val="sr-Cyrl-CS"/>
              </w:rPr>
            </w:pPr>
          </w:p>
          <w:p w:rsidR="00784AF0" w:rsidRPr="005B0152" w:rsidRDefault="00784AF0" w:rsidP="00B84B1F">
            <w:pPr>
              <w:jc w:val="both"/>
              <w:rPr>
                <w:sz w:val="24"/>
                <w:szCs w:val="24"/>
                <w:lang w:val="ru-RU"/>
              </w:rPr>
            </w:pPr>
            <w:r w:rsidRPr="0038257C">
              <w:t>A higher education institution may organize a study program in the world language for each field and each educational-scientific field and educational-artistic field if it has human and material resources that enable the teaching content to be realized in accordance with the standards.</w:t>
            </w:r>
          </w:p>
        </w:tc>
      </w:tr>
      <w:tr w:rsidR="00784AF0" w:rsidRPr="00F31D76">
        <w:tc>
          <w:tcPr>
            <w:tcW w:w="9857" w:type="dxa"/>
          </w:tcPr>
          <w:p w:rsidR="00784AF0" w:rsidRDefault="00784AF0" w:rsidP="00721F00">
            <w:pPr>
              <w:jc w:val="both"/>
              <w:rPr>
                <w:sz w:val="24"/>
                <w:szCs w:val="24"/>
                <w:lang w:val="sr-Cyrl-CS"/>
              </w:rPr>
            </w:pPr>
          </w:p>
          <w:p w:rsidR="00784AF0" w:rsidRPr="00E05110" w:rsidRDefault="00784AF0" w:rsidP="00721F00">
            <w:pPr>
              <w:jc w:val="both"/>
              <w:rPr>
                <w:sz w:val="24"/>
                <w:szCs w:val="24"/>
                <w:lang w:val="sr-Cyrl-CS"/>
              </w:rPr>
            </w:pPr>
            <w:r>
              <w:rPr>
                <w:sz w:val="24"/>
                <w:szCs w:val="24"/>
                <w:lang w:val="sr-Cyrl-CS"/>
              </w:rPr>
              <w:t xml:space="preserve">The Faculty plans to organize classes in Serbian and English within the existing enrollment quota in the appropriate third-level study program, </w:t>
            </w:r>
            <w:r>
              <w:rPr>
                <w:color w:val="FF0000"/>
                <w:sz w:val="24"/>
                <w:szCs w:val="24"/>
                <w:lang w:val="sr-Cyrl-CS"/>
              </w:rPr>
              <w:t>ie for a maximum of 30 students in the study program of doctoral studies programs - MATHEMATICS, for a maximum of 15 students in the study program of doctoral studies programs - INFORMATICS and for a maximum of 14 students in the study program of doctoral studies programs - ASTRONOMY AND ASTROPHYSICS</w:t>
            </w:r>
            <w:r>
              <w:rPr>
                <w:sz w:val="24"/>
                <w:szCs w:val="24"/>
                <w:lang w:val="sr-Cyrl-CS"/>
              </w:rPr>
              <w:t>. In other study programs, ie. in undergraduate and master studies, for now, Faculty</w:t>
            </w:r>
            <w:r w:rsidR="0009089C">
              <w:rPr>
                <w:sz w:val="24"/>
                <w:szCs w:val="24"/>
              </w:rPr>
              <w:t xml:space="preserve"> </w:t>
            </w:r>
            <w:r>
              <w:rPr>
                <w:color w:val="FF0000"/>
                <w:sz w:val="24"/>
                <w:szCs w:val="24"/>
                <w:lang w:val="sr-Cyrl-CS"/>
              </w:rPr>
              <w:t>DO NOT PLAN</w:t>
            </w:r>
            <w:r>
              <w:rPr>
                <w:sz w:val="24"/>
                <w:szCs w:val="24"/>
                <w:lang w:val="sr-Cyrl-CS"/>
              </w:rPr>
              <w:t xml:space="preserve"> organization of studies in a foreign language.</w:t>
            </w:r>
          </w:p>
        </w:tc>
      </w:tr>
    </w:tbl>
    <w:p w:rsidR="00784AF0" w:rsidRDefault="00784AF0" w:rsidP="00721F00">
      <w:pPr>
        <w:jc w:val="both"/>
        <w:rPr>
          <w:lang w:val="sr-Cyrl-CS"/>
        </w:rPr>
      </w:pPr>
    </w:p>
    <w:p w:rsidR="0009089C" w:rsidRDefault="0009089C" w:rsidP="00721F00">
      <w:pPr>
        <w:jc w:val="both"/>
        <w:rPr>
          <w:lang w:val="sr-Cyrl-CS"/>
        </w:rPr>
      </w:pPr>
    </w:p>
    <w:p w:rsidR="0009089C" w:rsidRDefault="0009089C" w:rsidP="00721F00">
      <w:pPr>
        <w:jc w:val="both"/>
        <w:rPr>
          <w:lang w:val="sr-Cyrl-CS"/>
        </w:rPr>
      </w:pPr>
    </w:p>
    <w:p w:rsidR="0009089C" w:rsidRDefault="0009089C" w:rsidP="00721F00">
      <w:pPr>
        <w:jc w:val="both"/>
        <w:rPr>
          <w:lang w:val="sr-Cyrl-CS"/>
        </w:rPr>
      </w:pPr>
    </w:p>
    <w:p w:rsidR="0009089C" w:rsidRPr="00BB75B0" w:rsidRDefault="0009089C" w:rsidP="00721F00">
      <w:pPr>
        <w:jc w:val="both"/>
        <w:rPr>
          <w:lang w:val="sr-Cyrl-C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784AF0" w:rsidRPr="00F31D76">
        <w:tc>
          <w:tcPr>
            <w:tcW w:w="9857" w:type="dxa"/>
            <w:shd w:val="clear" w:color="auto" w:fill="E0E0E0"/>
          </w:tcPr>
          <w:p w:rsidR="00784AF0" w:rsidRDefault="00784AF0" w:rsidP="00A5171D">
            <w:pPr>
              <w:rPr>
                <w:b/>
                <w:bCs/>
                <w:noProof/>
              </w:rPr>
            </w:pPr>
            <w:r>
              <w:rPr>
                <w:b/>
                <w:bCs/>
                <w:noProof/>
              </w:rPr>
              <w:lastRenderedPageBreak/>
              <w:t>Standard 14. Joint study program</w:t>
            </w:r>
          </w:p>
          <w:p w:rsidR="00784AF0" w:rsidRPr="0038257C" w:rsidRDefault="00784AF0" w:rsidP="00A5171D">
            <w:pPr>
              <w:rPr>
                <w:b/>
                <w:bCs/>
                <w:noProof/>
              </w:rPr>
            </w:pPr>
          </w:p>
          <w:p w:rsidR="00784AF0" w:rsidRPr="005B0152" w:rsidRDefault="00784AF0" w:rsidP="00A5171D">
            <w:pPr>
              <w:jc w:val="both"/>
              <w:rPr>
                <w:sz w:val="24"/>
                <w:szCs w:val="24"/>
                <w:lang w:val="ru-RU"/>
              </w:rPr>
            </w:pPr>
            <w:r w:rsidRPr="0038257C">
              <w:rPr>
                <w:bCs/>
                <w:noProof/>
              </w:rPr>
              <w:t>The joint study program (ZS-program) means a study program for obtaining all forms of joint diplomas that are organized and performed by several higher education institutions with the status of a legal entity. Joint study programs lead to the acquisition of a joint diploma, double (two) diplomas, or one diploma issued by an institution determined by mutual agreement of the participating institutions.</w:t>
            </w:r>
          </w:p>
        </w:tc>
      </w:tr>
      <w:tr w:rsidR="00784AF0" w:rsidRPr="00F31D76">
        <w:tc>
          <w:tcPr>
            <w:tcW w:w="9857" w:type="dxa"/>
          </w:tcPr>
          <w:p w:rsidR="0009089C" w:rsidRDefault="0009089C" w:rsidP="00721F00">
            <w:pPr>
              <w:jc w:val="both"/>
              <w:rPr>
                <w:sz w:val="24"/>
                <w:szCs w:val="24"/>
                <w:lang w:val="sr-Cyrl-CS"/>
              </w:rPr>
            </w:pPr>
          </w:p>
          <w:p w:rsidR="00784AF0" w:rsidRPr="00E05110" w:rsidRDefault="00784AF0" w:rsidP="00721F00">
            <w:pPr>
              <w:jc w:val="both"/>
              <w:rPr>
                <w:sz w:val="24"/>
                <w:szCs w:val="24"/>
                <w:lang w:val="sr-Cyrl-CS"/>
              </w:rPr>
            </w:pPr>
            <w:bookmarkStart w:id="0" w:name="_GoBack"/>
            <w:bookmarkEnd w:id="0"/>
            <w:r>
              <w:rPr>
                <w:sz w:val="24"/>
                <w:szCs w:val="24"/>
                <w:lang w:val="sr-Cyrl-CS"/>
              </w:rPr>
              <w:t>It is not a joint program.</w:t>
            </w:r>
          </w:p>
        </w:tc>
      </w:tr>
    </w:tbl>
    <w:p w:rsidR="00784AF0" w:rsidRPr="00BB75B0" w:rsidRDefault="00784AF0" w:rsidP="00721F00">
      <w:pPr>
        <w:jc w:val="both"/>
        <w:rPr>
          <w:lang w:val="sr-Cyrl-C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14"/>
      </w:tblGrid>
      <w:tr w:rsidR="00784AF0" w:rsidRPr="00F31D76">
        <w:tc>
          <w:tcPr>
            <w:tcW w:w="9857" w:type="dxa"/>
            <w:shd w:val="clear" w:color="auto" w:fill="E0E0E0"/>
          </w:tcPr>
          <w:p w:rsidR="00784AF0" w:rsidRDefault="00784AF0" w:rsidP="00604678">
            <w:pPr>
              <w:rPr>
                <w:b/>
                <w:bCs/>
                <w:lang w:val="sr-Cyrl-CS"/>
              </w:rPr>
            </w:pPr>
            <w:r w:rsidRPr="0038257C">
              <w:rPr>
                <w:b/>
                <w:bCs/>
              </w:rPr>
              <w:t>Standard 15. IMT (interdisciplinary, multidisciplinary and transdisciplinary) study program</w:t>
            </w:r>
          </w:p>
          <w:p w:rsidR="00784AF0" w:rsidRPr="00D923DD" w:rsidRDefault="00784AF0" w:rsidP="00604678">
            <w:pPr>
              <w:rPr>
                <w:b/>
                <w:bCs/>
                <w:lang w:val="sr-Cyrl-RS"/>
              </w:rPr>
            </w:pPr>
          </w:p>
          <w:p w:rsidR="00784AF0" w:rsidRPr="0038257C" w:rsidRDefault="00784AF0" w:rsidP="00604678">
            <w:pPr>
              <w:spacing w:line="237" w:lineRule="auto"/>
              <w:jc w:val="both"/>
              <w:rPr>
                <w:noProof/>
                <w:lang w:val="sr-Cyrl-RS"/>
              </w:rPr>
            </w:pPr>
            <w:r w:rsidRPr="0038257C">
              <w:rPr>
                <w:noProof/>
              </w:rPr>
              <w:t>IMT study programs are interdisciplinary, multidisciplinary and transdisciplinary study programs that cover material from two or more fields in the same or different fields.</w:t>
            </w:r>
          </w:p>
          <w:p w:rsidR="00784AF0" w:rsidRPr="005B0152" w:rsidRDefault="00784AF0" w:rsidP="00604678">
            <w:pPr>
              <w:jc w:val="both"/>
              <w:rPr>
                <w:sz w:val="24"/>
                <w:szCs w:val="24"/>
                <w:lang w:val="ru-RU"/>
              </w:rPr>
            </w:pPr>
            <w:r w:rsidRPr="0038257C">
              <w:rPr>
                <w:noProof/>
              </w:rPr>
              <w:t>IMT study programs can be organized within the studies of all three levels and both types of higher education.</w:t>
            </w:r>
          </w:p>
        </w:tc>
      </w:tr>
      <w:tr w:rsidR="00784AF0" w:rsidRPr="00F31D76">
        <w:tc>
          <w:tcPr>
            <w:tcW w:w="9857" w:type="dxa"/>
          </w:tcPr>
          <w:p w:rsidR="00784AF0" w:rsidRDefault="00784AF0" w:rsidP="00721F00">
            <w:pPr>
              <w:jc w:val="both"/>
              <w:rPr>
                <w:sz w:val="24"/>
                <w:szCs w:val="24"/>
                <w:lang w:val="sr-Cyrl-RS"/>
              </w:rPr>
            </w:pPr>
          </w:p>
          <w:p w:rsidR="00784AF0" w:rsidRPr="00604678" w:rsidRDefault="00784AF0" w:rsidP="00721F00">
            <w:pPr>
              <w:jc w:val="both"/>
              <w:rPr>
                <w:sz w:val="24"/>
                <w:szCs w:val="24"/>
                <w:lang w:val="sr-Cyrl-RS"/>
              </w:rPr>
            </w:pPr>
            <w:r>
              <w:rPr>
                <w:sz w:val="24"/>
                <w:szCs w:val="24"/>
                <w:lang w:val="sr-Cyrl-RS"/>
              </w:rPr>
              <w:t>The program is not IMT.</w:t>
            </w:r>
          </w:p>
        </w:tc>
      </w:tr>
    </w:tbl>
    <w:p w:rsidR="00784AF0" w:rsidRPr="00BB75B0" w:rsidRDefault="00784AF0" w:rsidP="00721F00">
      <w:pPr>
        <w:jc w:val="both"/>
        <w:rPr>
          <w:lang w:val="sr-Cyrl-CS"/>
        </w:rPr>
      </w:pPr>
    </w:p>
    <w:p w:rsidR="002A58D8" w:rsidRDefault="002A58D8"/>
    <w:sectPr w:rsidR="002A58D8" w:rsidSect="005E15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67137"/>
    <w:multiLevelType w:val="hybridMultilevel"/>
    <w:tmpl w:val="21089B16"/>
    <w:lvl w:ilvl="0" w:tplc="DAC2BE82">
      <w:start w:val="1"/>
      <w:numFmt w:val="bullet"/>
      <w:lvlText w:val=""/>
      <w:lvlJc w:val="left"/>
      <w:pPr>
        <w:tabs>
          <w:tab w:val="num" w:pos="1080"/>
        </w:tabs>
        <w:ind w:left="1080" w:hanging="360"/>
      </w:pPr>
      <w:rPr>
        <w:rFonts w:ascii="Symbol" w:hAnsi="Symbol" w:hint="default"/>
        <w:color w:val="auto"/>
      </w:rPr>
    </w:lvl>
    <w:lvl w:ilvl="1" w:tplc="0409000F">
      <w:start w:val="1"/>
      <w:numFmt w:val="decimal"/>
      <w:lvlText w:val="%2."/>
      <w:lvlJc w:val="left"/>
      <w:pPr>
        <w:tabs>
          <w:tab w:val="num" w:pos="1800"/>
        </w:tabs>
        <w:ind w:left="1800" w:hanging="360"/>
      </w:pPr>
      <w:rPr>
        <w:rFonts w:hint="default"/>
        <w:color w:val="auto"/>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34282BCD"/>
    <w:multiLevelType w:val="hybridMultilevel"/>
    <w:tmpl w:val="46F0E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AF0"/>
    <w:rsid w:val="0009089C"/>
    <w:rsid w:val="00292CE8"/>
    <w:rsid w:val="002A58D8"/>
    <w:rsid w:val="00784A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D7588"/>
  <w15:chartTrackingRefBased/>
  <w15:docId w15:val="{470235DA-396E-46B7-B561-BE9B743D0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84AF0"/>
    <w:rPr>
      <w:color w:val="0000FF"/>
      <w:u w:val="single"/>
    </w:rPr>
  </w:style>
  <w:style w:type="paragraph" w:customStyle="1" w:styleId="Default">
    <w:name w:val="Default"/>
    <w:rsid w:val="00784AF0"/>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Style">
    <w:name w:val="Style"/>
    <w:rsid w:val="00784AF0"/>
    <w:pPr>
      <w:widowControl w:val="0"/>
      <w:autoSpaceDE w:val="0"/>
      <w:autoSpaceDN w:val="0"/>
      <w:adjustRightInd w:val="0"/>
      <w:spacing w:after="0" w:line="240" w:lineRule="auto"/>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prilozi/Publikacija%20ustanove.doc" TargetMode="External"/><Relationship Id="rId13" Type="http://schemas.openxmlformats.org/officeDocument/2006/relationships/hyperlink" Target="../prilozi/Dokaz%20da%20je%20program%20usaglasen%20sa%20evropskim%20standardima.doc" TargetMode="External"/><Relationship Id="rId18" Type="http://schemas.openxmlformats.org/officeDocument/2006/relationships/hyperlink" Target="../prilozi/LISTA_NASTAVNIKA_M3.docx"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prilozi/Izvestaj%20o%20rezultatima%20samovrednovanja%20visokoskolske%20ustanov.doc" TargetMode="External"/><Relationship Id="rId7" Type="http://schemas.openxmlformats.org/officeDocument/2006/relationships/hyperlink" Target="../prilozi/ODLUKA-AKREDITACIJA%20nio%202019.pdf" TargetMode="External"/><Relationship Id="rId12" Type="http://schemas.openxmlformats.org/officeDocument/2006/relationships/hyperlink" Target="../prilozi/Tri%20akreditovana%20inostrana%20programa.doc" TargetMode="External"/><Relationship Id="rId17" Type="http://schemas.openxmlformats.org/officeDocument/2006/relationships/hyperlink" Target="../prilozi/Pravilnik%20institucije%20o%20oceni%20doktorske%20disertacije.doc"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prilozi/Statut.doc" TargetMode="External"/><Relationship Id="rId20" Type="http://schemas.openxmlformats.org/officeDocument/2006/relationships/hyperlink" Target="../tabele/T.11.1.doc" TargetMode="External"/><Relationship Id="rId1" Type="http://schemas.openxmlformats.org/officeDocument/2006/relationships/numbering" Target="numbering.xml"/><Relationship Id="rId6" Type="http://schemas.openxmlformats.org/officeDocument/2006/relationships/hyperlink" Target="../prilozi/PROGRAM_RNIP_2023.docx" TargetMode="External"/><Relationship Id="rId11" Type="http://schemas.openxmlformats.org/officeDocument/2006/relationships/hyperlink" Target="../DOS_M3_Predmeti" TargetMode="External"/><Relationship Id="rId24" Type="http://schemas.openxmlformats.org/officeDocument/2006/relationships/hyperlink" Target="http://www.matf.bg.ac.rs/cp/86/arhiva-izvestaja-komisije-o-oceni-doktorske-disertacije-i-doktorske-disertacije/" TargetMode="External"/><Relationship Id="rId5" Type="http://schemas.openxmlformats.org/officeDocument/2006/relationships/hyperlink" Target="../prilozi/NIR_2023.docx" TargetMode="External"/><Relationship Id="rId15" Type="http://schemas.openxmlformats.org/officeDocument/2006/relationships/hyperlink" Target="../tabele/T.%208.1.doc" TargetMode="External"/><Relationship Id="rId23" Type="http://schemas.openxmlformats.org/officeDocument/2006/relationships/hyperlink" Target="../prilozi/PRAVILNI&#1050;_O_UDZBENICIMA_I_IZDAVACKOJ_DELATNOSTI.pdf" TargetMode="External"/><Relationship Id="rId10" Type="http://schemas.openxmlformats.org/officeDocument/2006/relationships/hyperlink" Target="../tabele/T.%205.3.doc" TargetMode="External"/><Relationship Id="rId19" Type="http://schemas.openxmlformats.org/officeDocument/2006/relationships/hyperlink" Target="../tabele/MENTORI" TargetMode="External"/><Relationship Id="rId4" Type="http://schemas.openxmlformats.org/officeDocument/2006/relationships/webSettings" Target="webSettings.xml"/><Relationship Id="rId9" Type="http://schemas.openxmlformats.org/officeDocument/2006/relationships/hyperlink" Target="../../DS_M3_NOVI_21_FIN.xls" TargetMode="External"/><Relationship Id="rId14" Type="http://schemas.openxmlformats.org/officeDocument/2006/relationships/hyperlink" Target="../tabele/T.%207.1.doc" TargetMode="External"/><Relationship Id="rId22" Type="http://schemas.openxmlformats.org/officeDocument/2006/relationships/hyperlink" Target="../prilozi/Javno%20publikovan%20dokument.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16</Pages>
  <Words>4065</Words>
  <Characters>23176</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MKNEZ</dc:creator>
  <cp:keywords/>
  <dc:description/>
  <cp:lastModifiedBy>MKNEZ</cp:lastModifiedBy>
  <cp:revision>2</cp:revision>
  <dcterms:created xsi:type="dcterms:W3CDTF">2021-12-20T09:01:00Z</dcterms:created>
  <dcterms:modified xsi:type="dcterms:W3CDTF">2021-12-20T09:16:00Z</dcterms:modified>
</cp:coreProperties>
</file>